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63" w:rsidRDefault="00AE0524" w:rsidP="00AF3663">
      <w:pPr>
        <w:jc w:val="center"/>
        <w:rPr>
          <w:b/>
          <w:color w:val="000000" w:themeColor="text1"/>
          <w:sz w:val="56"/>
          <w:szCs w:val="56"/>
        </w:rPr>
      </w:pPr>
      <w:r>
        <w:rPr>
          <w:noProof/>
        </w:rPr>
        <w:pict>
          <v:shapetype id="_x0000_t202" coordsize="21600,21600" o:spt="202" path="m,l,21600r21600,l21600,xe">
            <v:stroke joinstyle="miter"/>
            <v:path gradientshapeok="t" o:connecttype="rect"/>
          </v:shapetype>
          <v:shape id="_x0000_s1035" type="#_x0000_t202" style="position:absolute;left:0;text-align:left;margin-left:214.35pt;margin-top:-5.25pt;width:185.3pt;height:68.85pt;z-index:251662336;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strokecolor="white [3212]">
            <v:textbox style="mso-fit-shape-to-text:t">
              <w:txbxContent>
                <w:p w:rsidR="00A072E6" w:rsidRDefault="00A072E6">
                  <w:r>
                    <w:rPr>
                      <w:noProof/>
                      <w:lang w:val="en-PH" w:eastAsia="en-PH"/>
                    </w:rPr>
                    <w:drawing>
                      <wp:inline distT="0" distB="0" distL="0" distR="0" wp14:anchorId="40070F2A" wp14:editId="69DD9A6B">
                        <wp:extent cx="2168525" cy="722842"/>
                        <wp:effectExtent l="0" t="0" r="0" b="0"/>
                        <wp:docPr id="8" name="Picture 8" descr="http://upload.wikimedia.org/wikipedia/en/b/bc/BRA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b/bc/BRAC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8525" cy="722842"/>
                                </a:xfrm>
                                <a:prstGeom prst="rect">
                                  <a:avLst/>
                                </a:prstGeom>
                                <a:noFill/>
                                <a:ln>
                                  <a:noFill/>
                                </a:ln>
                              </pic:spPr>
                            </pic:pic>
                          </a:graphicData>
                        </a:graphic>
                      </wp:inline>
                    </w:drawing>
                  </w:r>
                </w:p>
              </w:txbxContent>
            </v:textbox>
          </v:shape>
        </w:pict>
      </w:r>
      <w:r>
        <w:rPr>
          <w:noProof/>
        </w:rPr>
        <w:pict>
          <v:shape id="_x0000_s1036" type="#_x0000_t202" style="position:absolute;left:0;text-align:left;margin-left:70.8pt;margin-top:-30pt;width:128.7pt;height:105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color="white [3212]">
            <v:textbox>
              <w:txbxContent>
                <w:p w:rsidR="00A072E6" w:rsidRDefault="00A072E6">
                  <w:r>
                    <w:rPr>
                      <w:noProof/>
                      <w:lang w:val="en-PH" w:eastAsia="en-PH"/>
                    </w:rPr>
                    <w:drawing>
                      <wp:inline distT="0" distB="0" distL="0" distR="0" wp14:anchorId="6B899E8B" wp14:editId="19943A67">
                        <wp:extent cx="1502442" cy="1543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521" cy="1547239"/>
                                </a:xfrm>
                                <a:prstGeom prst="rect">
                                  <a:avLst/>
                                </a:prstGeom>
                                <a:noFill/>
                                <a:ln>
                                  <a:noFill/>
                                </a:ln>
                              </pic:spPr>
                            </pic:pic>
                          </a:graphicData>
                        </a:graphic>
                      </wp:inline>
                    </w:drawing>
                  </w:r>
                </w:p>
              </w:txbxContent>
            </v:textbox>
          </v:shape>
        </w:pict>
      </w:r>
    </w:p>
    <w:p w:rsidR="00AF3663" w:rsidRDefault="00AF3663" w:rsidP="00F42BC3">
      <w:pPr>
        <w:jc w:val="center"/>
        <w:rPr>
          <w:b/>
          <w:color w:val="000000" w:themeColor="text1"/>
          <w:sz w:val="56"/>
          <w:szCs w:val="56"/>
        </w:rPr>
      </w:pPr>
    </w:p>
    <w:p w:rsidR="00A072E6" w:rsidRDefault="00A072E6" w:rsidP="00F42BC3">
      <w:pPr>
        <w:spacing w:after="0"/>
        <w:jc w:val="center"/>
        <w:rPr>
          <w:b/>
          <w:color w:val="002060"/>
          <w:sz w:val="56"/>
          <w:szCs w:val="56"/>
        </w:rPr>
      </w:pPr>
    </w:p>
    <w:p w:rsidR="00F42BC3" w:rsidRPr="00FB4DC9" w:rsidRDefault="00F42BC3" w:rsidP="00F42BC3">
      <w:pPr>
        <w:spacing w:after="0"/>
        <w:jc w:val="center"/>
        <w:rPr>
          <w:b/>
          <w:color w:val="002060"/>
          <w:sz w:val="56"/>
          <w:szCs w:val="56"/>
        </w:rPr>
      </w:pPr>
      <w:r w:rsidRPr="00FB4DC9">
        <w:rPr>
          <w:b/>
          <w:color w:val="002060"/>
          <w:sz w:val="56"/>
          <w:szCs w:val="56"/>
        </w:rPr>
        <w:t>8</w:t>
      </w:r>
      <w:r w:rsidRPr="00FB4DC9">
        <w:rPr>
          <w:b/>
          <w:color w:val="002060"/>
          <w:sz w:val="56"/>
          <w:szCs w:val="56"/>
          <w:vertAlign w:val="superscript"/>
        </w:rPr>
        <w:t>th</w:t>
      </w:r>
      <w:r w:rsidRPr="00FB4DC9">
        <w:rPr>
          <w:b/>
          <w:color w:val="002060"/>
          <w:sz w:val="56"/>
          <w:szCs w:val="56"/>
        </w:rPr>
        <w:t xml:space="preserve"> International Conference of the </w:t>
      </w:r>
      <w:r w:rsidR="00AF3663" w:rsidRPr="00FB4DC9">
        <w:rPr>
          <w:b/>
          <w:color w:val="002060"/>
          <w:sz w:val="56"/>
          <w:szCs w:val="56"/>
        </w:rPr>
        <w:t>Asian</w:t>
      </w:r>
      <w:r w:rsidRPr="00FB4DC9">
        <w:rPr>
          <w:b/>
          <w:color w:val="002060"/>
          <w:sz w:val="56"/>
          <w:szCs w:val="56"/>
        </w:rPr>
        <w:t xml:space="preserve"> Society of Agricultural Economists</w:t>
      </w:r>
    </w:p>
    <w:p w:rsidR="00AF3663" w:rsidRPr="00FB4DC9" w:rsidRDefault="00F42BC3" w:rsidP="00F42BC3">
      <w:pPr>
        <w:spacing w:line="180" w:lineRule="auto"/>
        <w:jc w:val="center"/>
        <w:rPr>
          <w:b/>
          <w:color w:val="002060"/>
          <w:sz w:val="56"/>
          <w:szCs w:val="56"/>
        </w:rPr>
      </w:pPr>
      <w:r w:rsidRPr="00FB4DC9">
        <w:rPr>
          <w:b/>
          <w:color w:val="002060"/>
          <w:sz w:val="56"/>
          <w:szCs w:val="56"/>
        </w:rPr>
        <w:t xml:space="preserve">(ASAE) </w:t>
      </w:r>
      <w:r w:rsidR="00AF3663" w:rsidRPr="00FB4DC9">
        <w:rPr>
          <w:b/>
          <w:color w:val="002060"/>
          <w:sz w:val="56"/>
          <w:szCs w:val="56"/>
        </w:rPr>
        <w:t xml:space="preserve"> </w:t>
      </w:r>
    </w:p>
    <w:p w:rsidR="00A072E6" w:rsidRDefault="00A072E6" w:rsidP="00D550E5">
      <w:pPr>
        <w:rPr>
          <w:b/>
          <w:color w:val="002060"/>
          <w:sz w:val="56"/>
          <w:szCs w:val="56"/>
        </w:rPr>
      </w:pPr>
      <w:r w:rsidRPr="00A072E6">
        <w:rPr>
          <w:b/>
          <w:color w:val="002060"/>
          <w:sz w:val="56"/>
          <w:szCs w:val="56"/>
        </w:rPr>
        <w:t xml:space="preserve">                   </w:t>
      </w:r>
    </w:p>
    <w:p w:rsidR="00D550E5" w:rsidRDefault="00A072E6" w:rsidP="00A072E6">
      <w:pPr>
        <w:ind w:left="1440" w:firstLine="720"/>
        <w:rPr>
          <w:b/>
          <w:color w:val="002060"/>
          <w:sz w:val="56"/>
          <w:szCs w:val="56"/>
        </w:rPr>
      </w:pPr>
      <w:r w:rsidRPr="00A072E6">
        <w:rPr>
          <w:b/>
          <w:color w:val="002060"/>
          <w:sz w:val="56"/>
          <w:szCs w:val="56"/>
        </w:rPr>
        <w:t xml:space="preserve"> </w:t>
      </w:r>
      <w:proofErr w:type="gramStart"/>
      <w:r>
        <w:rPr>
          <w:b/>
          <w:color w:val="002060"/>
          <w:sz w:val="56"/>
          <w:szCs w:val="56"/>
        </w:rPr>
        <w:t>c</w:t>
      </w:r>
      <w:r w:rsidRPr="00A072E6">
        <w:rPr>
          <w:b/>
          <w:color w:val="002060"/>
          <w:sz w:val="56"/>
          <w:szCs w:val="56"/>
        </w:rPr>
        <w:t>o-organized</w:t>
      </w:r>
      <w:proofErr w:type="gramEnd"/>
      <w:r w:rsidRPr="00A072E6">
        <w:rPr>
          <w:b/>
          <w:color w:val="002060"/>
          <w:sz w:val="56"/>
          <w:szCs w:val="56"/>
        </w:rPr>
        <w:t xml:space="preserve"> by BRAC</w:t>
      </w:r>
    </w:p>
    <w:p w:rsidR="00A072E6" w:rsidRPr="00A072E6" w:rsidRDefault="00A072E6" w:rsidP="00D550E5">
      <w:pPr>
        <w:rPr>
          <w:b/>
          <w:color w:val="002060"/>
          <w:sz w:val="56"/>
          <w:szCs w:val="56"/>
        </w:rPr>
      </w:pPr>
    </w:p>
    <w:p w:rsidR="00D550E5" w:rsidRDefault="00AE0524" w:rsidP="00D550E5">
      <w:pPr>
        <w:jc w:val="center"/>
        <w:rPr>
          <w:sz w:val="28"/>
          <w:szCs w:val="28"/>
        </w:rPr>
      </w:pPr>
      <w:r>
        <w:rPr>
          <w:noProof/>
        </w:rPr>
        <w:pict>
          <v:shape id="Text Box 2" o:spid="_x0000_s1030" type="#_x0000_t202" style="position:absolute;left:0;text-align:left;margin-left:20.25pt;margin-top:146.8pt;width:429.75pt;height:88.45pt;z-index:251659264;visibility:visible;mso-height-percent:180;mso-wrap-distance-left:9pt;mso-wrap-distance-top:0;mso-wrap-distance-right:9pt;mso-wrap-distance-bottom:0;mso-position-horizontal-relative:text;mso-position-vertical-relative:text;mso-height-percent:18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5A6E03" w:rsidRPr="005A6E03" w:rsidRDefault="00AE0524" w:rsidP="005A6E03">
                  <w:pPr>
                    <w:jc w:val="center"/>
                    <w:rPr>
                      <w:rFonts w:ascii="Andalus" w:hAnsi="Andalus" w:cs="Andalus"/>
                      <w:b/>
                      <w:color w:val="C2D69B" w:themeColor="accent3" w:themeTint="99"/>
                      <w:sz w:val="40"/>
                      <w:szCs w:val="40"/>
                    </w:rPr>
                  </w:pPr>
                  <w:r>
                    <w:rPr>
                      <w:rFonts w:ascii="Andalus" w:hAnsi="Andalus" w:cs="Andalus"/>
                      <w:b/>
                      <w:color w:val="F2F2F2" w:themeColor="background1" w:themeShade="F2"/>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5pt;height:42pt" fillcolor="#fc0">
                        <v:fill opacity="50463f" color2="#fbd4b4 [1305]" recolor="t" focus="100%" type="gradient"/>
                        <v:stroke r:id="rId10"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Theme:  Viability of Small Farmers in Asia"/>
                      </v:shape>
                    </w:pict>
                  </w:r>
                  <w:r w:rsidR="00AC710F">
                    <w:rPr>
                      <w:rFonts w:ascii="Andalus" w:hAnsi="Andalus" w:cs="Andalus"/>
                      <w:b/>
                      <w:color w:val="F2F2F2" w:themeColor="background1" w:themeShade="F2"/>
                      <w:sz w:val="36"/>
                      <w:szCs w:val="36"/>
                    </w:rPr>
                    <w:pict>
                      <v:shape id="_x0000_i1026" type="#_x0000_t136" style="width:409.5pt;height:71.25pt" fillcolor="#fc0">
                        <v:fill color2="#ffebfa" recolor="t" focus="100%" type="gradient"/>
                        <v:stroke r:id="rId10"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28pt;v-text-kern:t" trim="t" fitpath="t" string="15-17 October 2014, BRAC Centre for Development &#10;Savar, Bangladesh"/>
                      </v:shape>
                    </w:pict>
                  </w:r>
                  <w:bookmarkStart w:id="0" w:name="_GoBack"/>
                  <w:bookmarkEnd w:id="0"/>
                </w:p>
              </w:txbxContent>
            </v:textbox>
          </v:shape>
        </w:pict>
      </w:r>
      <w:r w:rsidR="00D550E5">
        <w:rPr>
          <w:noProof/>
          <w:lang w:val="en-PH" w:eastAsia="en-PH"/>
        </w:rPr>
        <w:drawing>
          <wp:inline distT="0" distB="0" distL="0" distR="0" wp14:anchorId="43BF3630" wp14:editId="198EB591">
            <wp:extent cx="5477018" cy="3647694"/>
            <wp:effectExtent l="0" t="0" r="0" b="0"/>
            <wp:docPr id="5" name="Picture 5" descr="BANGLADESH: A Country of Natural Beau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GLADESH: A Country of Natural Beau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7605" cy="3648085"/>
                    </a:xfrm>
                    <a:prstGeom prst="rect">
                      <a:avLst/>
                    </a:prstGeom>
                    <a:noFill/>
                    <a:ln>
                      <a:noFill/>
                    </a:ln>
                  </pic:spPr>
                </pic:pic>
              </a:graphicData>
            </a:graphic>
          </wp:inline>
        </w:drawing>
      </w:r>
    </w:p>
    <w:p w:rsidR="00D550E5" w:rsidRDefault="00D550E5" w:rsidP="00D550E5">
      <w:pPr>
        <w:rPr>
          <w:sz w:val="28"/>
          <w:szCs w:val="28"/>
        </w:rPr>
      </w:pPr>
    </w:p>
    <w:p w:rsidR="00D550E5" w:rsidRPr="00D550E5" w:rsidRDefault="00D550E5" w:rsidP="00D550E5">
      <w:pPr>
        <w:rPr>
          <w:sz w:val="28"/>
          <w:szCs w:val="28"/>
        </w:rPr>
        <w:sectPr w:rsidR="00D550E5" w:rsidRPr="00D550E5" w:rsidSect="00605450">
          <w:footerReference w:type="default" r:id="rId12"/>
          <w:pgSz w:w="12240" w:h="15840"/>
          <w:pgMar w:top="1440" w:right="1440" w:bottom="1440" w:left="1440" w:header="720" w:footer="720" w:gutter="0"/>
          <w:cols w:space="720"/>
          <w:docGrid w:linePitch="360"/>
        </w:sectPr>
      </w:pPr>
    </w:p>
    <w:p w:rsidR="00A05D1B" w:rsidRDefault="00A05D1B">
      <w:pPr>
        <w:rPr>
          <w:sz w:val="28"/>
          <w:szCs w:val="28"/>
        </w:rPr>
      </w:pPr>
    </w:p>
    <w:p w:rsidR="007D53FA" w:rsidRPr="00A072E6" w:rsidRDefault="00A072E6" w:rsidP="007D53FA">
      <w:pPr>
        <w:jc w:val="center"/>
        <w:rPr>
          <w:rFonts w:ascii="Baskerville Old Face" w:hAnsi="Baskerville Old Face"/>
          <w:b/>
          <w:color w:val="002060"/>
          <w:sz w:val="40"/>
          <w:szCs w:val="40"/>
        </w:rPr>
      </w:pPr>
      <w:r w:rsidRPr="00A072E6">
        <w:rPr>
          <w:rFonts w:ascii="Baskerville Old Face" w:hAnsi="Baskerville Old Face"/>
          <w:b/>
          <w:color w:val="002060"/>
          <w:sz w:val="40"/>
          <w:szCs w:val="40"/>
        </w:rPr>
        <w:t>Conference Themes and Sub-themes</w:t>
      </w:r>
    </w:p>
    <w:p w:rsidR="00A072E6" w:rsidRDefault="00A072E6" w:rsidP="007D53FA">
      <w:pPr>
        <w:jc w:val="center"/>
        <w:rPr>
          <w:rFonts w:ascii="Baskerville Old Face" w:hAnsi="Baskerville Old Face"/>
          <w:b/>
          <w:color w:val="000000" w:themeColor="text1"/>
          <w:sz w:val="40"/>
          <w:szCs w:val="40"/>
        </w:rPr>
      </w:pPr>
    </w:p>
    <w:p w:rsidR="00183BA9" w:rsidRPr="007D53FA" w:rsidRDefault="00183BA9" w:rsidP="007D53FA">
      <w:pPr>
        <w:jc w:val="center"/>
        <w:rPr>
          <w:rFonts w:ascii="Baskerville Old Face" w:hAnsi="Baskerville Old Face"/>
          <w:b/>
          <w:color w:val="000000" w:themeColor="text1"/>
          <w:sz w:val="40"/>
          <w:szCs w:val="40"/>
        </w:rPr>
      </w:pPr>
      <w:r w:rsidRPr="007D53FA">
        <w:rPr>
          <w:rFonts w:ascii="Baskerville Old Face" w:hAnsi="Baskerville Old Face"/>
          <w:b/>
          <w:color w:val="000000" w:themeColor="text1"/>
          <w:sz w:val="40"/>
          <w:szCs w:val="40"/>
        </w:rPr>
        <w:t>T</w:t>
      </w:r>
      <w:r w:rsidR="00513FDF" w:rsidRPr="007D53FA">
        <w:rPr>
          <w:rFonts w:ascii="Baskerville Old Face" w:hAnsi="Baskerville Old Face"/>
          <w:b/>
          <w:color w:val="000000" w:themeColor="text1"/>
          <w:sz w:val="40"/>
          <w:szCs w:val="40"/>
        </w:rPr>
        <w:t>heme: Viability of Small Farmers</w:t>
      </w:r>
      <w:r w:rsidRPr="007D53FA">
        <w:rPr>
          <w:rFonts w:ascii="Baskerville Old Face" w:hAnsi="Baskerville Old Face"/>
          <w:b/>
          <w:color w:val="000000" w:themeColor="text1"/>
          <w:sz w:val="40"/>
          <w:szCs w:val="40"/>
        </w:rPr>
        <w:t xml:space="preserve"> in Asia</w:t>
      </w:r>
    </w:p>
    <w:p w:rsidR="007D53FA" w:rsidRDefault="007D53FA" w:rsidP="00A13244">
      <w:pPr>
        <w:jc w:val="both"/>
        <w:rPr>
          <w:sz w:val="24"/>
          <w:szCs w:val="24"/>
        </w:rPr>
      </w:pPr>
    </w:p>
    <w:p w:rsidR="00183BA9" w:rsidRPr="00746FC5" w:rsidRDefault="00183BA9" w:rsidP="00A13244">
      <w:pPr>
        <w:jc w:val="both"/>
        <w:rPr>
          <w:rFonts w:ascii="Baskerville Old Face" w:hAnsi="Baskerville Old Face"/>
          <w:sz w:val="32"/>
          <w:szCs w:val="32"/>
        </w:rPr>
      </w:pPr>
      <w:r w:rsidRPr="00746FC5">
        <w:rPr>
          <w:rFonts w:ascii="Baskerville Old Face" w:hAnsi="Baskerville Old Face"/>
          <w:sz w:val="32"/>
          <w:szCs w:val="32"/>
        </w:rPr>
        <w:t xml:space="preserve">It is a stylized fact </w:t>
      </w:r>
      <w:r w:rsidR="005C7010" w:rsidRPr="00746FC5">
        <w:rPr>
          <w:rFonts w:ascii="Baskerville Old Face" w:hAnsi="Baskerville Old Face"/>
          <w:sz w:val="32"/>
          <w:szCs w:val="32"/>
        </w:rPr>
        <w:t xml:space="preserve">that </w:t>
      </w:r>
      <w:r w:rsidRPr="00746FC5">
        <w:rPr>
          <w:rFonts w:ascii="Baskerville Old Face" w:hAnsi="Baskerville Old Face"/>
          <w:sz w:val="32"/>
          <w:szCs w:val="32"/>
        </w:rPr>
        <w:t>with rapid rural to urban migration of the population</w:t>
      </w:r>
      <w:r w:rsidR="00A13244" w:rsidRPr="00746FC5">
        <w:rPr>
          <w:rFonts w:ascii="Baskerville Old Face" w:hAnsi="Baskerville Old Face"/>
          <w:sz w:val="32"/>
          <w:szCs w:val="32"/>
        </w:rPr>
        <w:t xml:space="preserve"> in the process of economic development the farm size gradually expands that facilitates adoption of labor </w:t>
      </w:r>
      <w:r w:rsidR="005C7010" w:rsidRPr="00746FC5">
        <w:rPr>
          <w:rFonts w:ascii="Baskerville Old Face" w:hAnsi="Baskerville Old Face"/>
          <w:sz w:val="32"/>
          <w:szCs w:val="32"/>
        </w:rPr>
        <w:t xml:space="preserve">saving technologies and growth of </w:t>
      </w:r>
      <w:r w:rsidR="00A13244" w:rsidRPr="00746FC5">
        <w:rPr>
          <w:rFonts w:ascii="Baskerville Old Face" w:hAnsi="Baskerville Old Face"/>
          <w:sz w:val="32"/>
          <w:szCs w:val="32"/>
        </w:rPr>
        <w:t xml:space="preserve">agricultural productivity and marketed </w:t>
      </w:r>
      <w:r w:rsidR="005C7010" w:rsidRPr="00746FC5">
        <w:rPr>
          <w:rFonts w:ascii="Baskerville Old Face" w:hAnsi="Baskerville Old Face"/>
          <w:sz w:val="32"/>
          <w:szCs w:val="32"/>
        </w:rPr>
        <w:t>surplus for the growing urban population</w:t>
      </w:r>
      <w:r w:rsidR="00A13244" w:rsidRPr="00746FC5">
        <w:rPr>
          <w:rFonts w:ascii="Baskerville Old Face" w:hAnsi="Baskerville Old Face"/>
          <w:sz w:val="32"/>
          <w:szCs w:val="32"/>
        </w:rPr>
        <w:t>. The history of agricultural development demonstrates that almost all of the present day developed countries in North America and Europe followed that process. The Asian agricultural development experience</w:t>
      </w:r>
      <w:r w:rsidR="00A16EE1" w:rsidRPr="00746FC5">
        <w:rPr>
          <w:rFonts w:ascii="Baskerville Old Face" w:hAnsi="Baskerville Old Face"/>
          <w:sz w:val="32"/>
          <w:szCs w:val="32"/>
        </w:rPr>
        <w:t>,</w:t>
      </w:r>
      <w:r w:rsidR="00A13244" w:rsidRPr="00746FC5">
        <w:rPr>
          <w:rFonts w:ascii="Baskerville Old Face" w:hAnsi="Baskerville Old Face"/>
          <w:sz w:val="32"/>
          <w:szCs w:val="32"/>
        </w:rPr>
        <w:t xml:space="preserve"> however</w:t>
      </w:r>
      <w:r w:rsidR="00A16EE1" w:rsidRPr="00746FC5">
        <w:rPr>
          <w:rFonts w:ascii="Baskerville Old Face" w:hAnsi="Baskerville Old Face"/>
          <w:sz w:val="32"/>
          <w:szCs w:val="32"/>
        </w:rPr>
        <w:t>,</w:t>
      </w:r>
      <w:r w:rsidR="00A13244" w:rsidRPr="00746FC5">
        <w:rPr>
          <w:rFonts w:ascii="Baskerville Old Face" w:hAnsi="Baskerville Old Face"/>
          <w:sz w:val="32"/>
          <w:szCs w:val="32"/>
        </w:rPr>
        <w:t xml:space="preserve"> seems to be an exception of that stylized fact. In Japa</w:t>
      </w:r>
      <w:r w:rsidR="005C7010" w:rsidRPr="00746FC5">
        <w:rPr>
          <w:rFonts w:ascii="Baskerville Old Face" w:hAnsi="Baskerville Old Face"/>
          <w:sz w:val="32"/>
          <w:szCs w:val="32"/>
        </w:rPr>
        <w:t>n, South Korea and Taiwan</w:t>
      </w:r>
      <w:r w:rsidR="00F677BA" w:rsidRPr="00746FC5">
        <w:rPr>
          <w:rFonts w:ascii="Baskerville Old Face" w:hAnsi="Baskerville Old Face"/>
          <w:sz w:val="32"/>
          <w:szCs w:val="32"/>
        </w:rPr>
        <w:t xml:space="preserve"> that already went th</w:t>
      </w:r>
      <w:r w:rsidR="008C756E" w:rsidRPr="00746FC5">
        <w:rPr>
          <w:rFonts w:ascii="Baskerville Old Face" w:hAnsi="Baskerville Old Face"/>
          <w:sz w:val="32"/>
          <w:szCs w:val="32"/>
        </w:rPr>
        <w:t>rough the process of economic transformation;</w:t>
      </w:r>
      <w:r w:rsidR="00F677BA" w:rsidRPr="00746FC5">
        <w:rPr>
          <w:rFonts w:ascii="Baskerville Old Face" w:hAnsi="Baskerville Old Face"/>
          <w:sz w:val="32"/>
          <w:szCs w:val="32"/>
        </w:rPr>
        <w:t xml:space="preserve"> the farm size has hardly increased despite removing restrictions on the ceiling of landownership that was imposed after the World War II. Indeed, with on-going economic progress the farm size tends to get smaller in most countries in South and Southeast Asia, with the exception of Thailand, Pakistan and Northwestern India. </w:t>
      </w:r>
      <w:r w:rsidR="00DC557C" w:rsidRPr="00746FC5">
        <w:rPr>
          <w:rFonts w:ascii="Baskerville Old Face" w:hAnsi="Baskerville Old Face"/>
          <w:sz w:val="32"/>
          <w:szCs w:val="32"/>
        </w:rPr>
        <w:t>Could an upward trend in real wages that will accompany rapid growth and structural reforms in developing/emerging Asia reverse the trend? Or i</w:t>
      </w:r>
      <w:r w:rsidR="00E679ED" w:rsidRPr="00746FC5">
        <w:rPr>
          <w:rFonts w:ascii="Baskerville Old Face" w:hAnsi="Baskerville Old Face"/>
          <w:sz w:val="32"/>
          <w:szCs w:val="32"/>
        </w:rPr>
        <w:t>s the Asian Agriculture going to be dominated by small and marginal farmers? Would it constrain the growth in agricultural investment, adoption of improved technologies, and agricultural productivity? What kind of public policy should be adopted to address the inherent cons</w:t>
      </w:r>
      <w:r w:rsidR="008C756E" w:rsidRPr="00746FC5">
        <w:rPr>
          <w:rFonts w:ascii="Baskerville Old Face" w:hAnsi="Baskerville Old Face"/>
          <w:sz w:val="32"/>
          <w:szCs w:val="32"/>
        </w:rPr>
        <w:t>traints of small farms?</w:t>
      </w:r>
      <w:r w:rsidR="00A16EE1" w:rsidRPr="00746FC5">
        <w:rPr>
          <w:rFonts w:ascii="Baskerville Old Face" w:hAnsi="Baskerville Old Face"/>
          <w:sz w:val="32"/>
          <w:szCs w:val="32"/>
        </w:rPr>
        <w:t xml:space="preserve">  </w:t>
      </w:r>
      <w:r w:rsidR="008C756E" w:rsidRPr="00746FC5">
        <w:rPr>
          <w:rFonts w:ascii="Baskerville Old Face" w:hAnsi="Baskerville Old Face"/>
          <w:sz w:val="32"/>
          <w:szCs w:val="32"/>
        </w:rPr>
        <w:t>The 2014</w:t>
      </w:r>
      <w:r w:rsidR="00E679ED" w:rsidRPr="00746FC5">
        <w:rPr>
          <w:rFonts w:ascii="Baskerville Old Face" w:hAnsi="Baskerville Old Face"/>
          <w:sz w:val="32"/>
          <w:szCs w:val="32"/>
        </w:rPr>
        <w:t xml:space="preserve"> Conference of the Asian Society of Agricultural Economists will try to address the above issues.</w:t>
      </w:r>
    </w:p>
    <w:p w:rsidR="007D53FA" w:rsidRPr="00746FC5" w:rsidRDefault="007D53FA" w:rsidP="00A13244">
      <w:pPr>
        <w:jc w:val="both"/>
        <w:rPr>
          <w:rFonts w:ascii="Baskerville Old Face" w:hAnsi="Baskerville Old Face"/>
          <w:color w:val="FF0000"/>
          <w:sz w:val="32"/>
          <w:szCs w:val="32"/>
        </w:rPr>
      </w:pPr>
    </w:p>
    <w:p w:rsidR="00E679ED" w:rsidRPr="00746FC5" w:rsidRDefault="00A072E6" w:rsidP="00A13244">
      <w:pPr>
        <w:jc w:val="both"/>
        <w:rPr>
          <w:rFonts w:ascii="Baskerville Old Face" w:hAnsi="Baskerville Old Face"/>
          <w:b/>
          <w:color w:val="000000" w:themeColor="text1"/>
          <w:sz w:val="40"/>
          <w:szCs w:val="40"/>
        </w:rPr>
      </w:pPr>
      <w:r>
        <w:rPr>
          <w:rFonts w:ascii="Baskerville Old Face" w:hAnsi="Baskerville Old Face"/>
          <w:b/>
          <w:color w:val="000000" w:themeColor="text1"/>
          <w:sz w:val="40"/>
          <w:szCs w:val="40"/>
        </w:rPr>
        <w:t>Sub-theme</w:t>
      </w:r>
      <w:r w:rsidR="00E679ED" w:rsidRPr="00746FC5">
        <w:rPr>
          <w:rFonts w:ascii="Baskerville Old Face" w:hAnsi="Baskerville Old Face"/>
          <w:b/>
          <w:color w:val="000000" w:themeColor="text1"/>
          <w:sz w:val="40"/>
          <w:szCs w:val="40"/>
        </w:rPr>
        <w:t xml:space="preserve"> I: Transformation of Agrarian Structure in Asia</w:t>
      </w:r>
    </w:p>
    <w:p w:rsidR="00E679ED" w:rsidRPr="00746FC5" w:rsidRDefault="00E679ED" w:rsidP="00A13244">
      <w:pPr>
        <w:jc w:val="both"/>
        <w:rPr>
          <w:rFonts w:ascii="Baskerville Old Face" w:hAnsi="Baskerville Old Face"/>
          <w:sz w:val="32"/>
          <w:szCs w:val="32"/>
        </w:rPr>
      </w:pPr>
      <w:r w:rsidRPr="00746FC5">
        <w:rPr>
          <w:rFonts w:ascii="Baskerville Old Face" w:hAnsi="Baskerville Old Face"/>
          <w:sz w:val="32"/>
          <w:szCs w:val="32"/>
        </w:rPr>
        <w:t xml:space="preserve">This session will review the evidence of longer term transformation of the </w:t>
      </w:r>
      <w:r w:rsidR="005C7899" w:rsidRPr="00746FC5">
        <w:rPr>
          <w:rFonts w:ascii="Baskerville Old Face" w:hAnsi="Baskerville Old Face"/>
          <w:sz w:val="32"/>
          <w:szCs w:val="32"/>
        </w:rPr>
        <w:t>structure of landownership, operational holding, and land tenure in diverse countries with regard to the l</w:t>
      </w:r>
      <w:r w:rsidR="002A2543" w:rsidRPr="00746FC5">
        <w:rPr>
          <w:rFonts w:ascii="Baskerville Old Face" w:hAnsi="Baskerville Old Face"/>
          <w:sz w:val="32"/>
          <w:szCs w:val="32"/>
        </w:rPr>
        <w:t xml:space="preserve">evel of economic development. The change in </w:t>
      </w:r>
      <w:r w:rsidR="005C7899" w:rsidRPr="00746FC5">
        <w:rPr>
          <w:rFonts w:ascii="Baskerville Old Face" w:hAnsi="Baskerville Old Face"/>
          <w:sz w:val="32"/>
          <w:szCs w:val="32"/>
        </w:rPr>
        <w:t>the pressure of population on land and other natural resources</w:t>
      </w:r>
      <w:r w:rsidR="002A2543" w:rsidRPr="00746FC5">
        <w:rPr>
          <w:rFonts w:ascii="Baskerville Old Face" w:hAnsi="Baskerville Old Face"/>
          <w:sz w:val="32"/>
          <w:szCs w:val="32"/>
        </w:rPr>
        <w:t xml:space="preserve">, </w:t>
      </w:r>
      <w:r w:rsidR="002A2543" w:rsidRPr="00746FC5">
        <w:rPr>
          <w:rFonts w:ascii="Baskerville Old Face" w:hAnsi="Baskerville Old Face"/>
          <w:sz w:val="32"/>
          <w:szCs w:val="32"/>
        </w:rPr>
        <w:lastRenderedPageBreak/>
        <w:t>such as water and biodiversity and their impact on cropping pattern and other agricultural development strategy may also be discussed in this session.</w:t>
      </w:r>
    </w:p>
    <w:p w:rsidR="00746FC5" w:rsidRDefault="00746FC5" w:rsidP="00A13244">
      <w:pPr>
        <w:jc w:val="both"/>
        <w:rPr>
          <w:rFonts w:ascii="Baskerville Old Face" w:hAnsi="Baskerville Old Face"/>
          <w:b/>
          <w:color w:val="000000" w:themeColor="text1"/>
          <w:sz w:val="40"/>
          <w:szCs w:val="40"/>
        </w:rPr>
      </w:pPr>
    </w:p>
    <w:p w:rsidR="005C7899" w:rsidRPr="00746FC5" w:rsidRDefault="00A072E6" w:rsidP="00A13244">
      <w:pPr>
        <w:jc w:val="both"/>
        <w:rPr>
          <w:rFonts w:ascii="Baskerville Old Face" w:hAnsi="Baskerville Old Face"/>
          <w:b/>
          <w:color w:val="000000" w:themeColor="text1"/>
          <w:sz w:val="40"/>
          <w:szCs w:val="40"/>
        </w:rPr>
      </w:pPr>
      <w:r>
        <w:rPr>
          <w:rFonts w:ascii="Baskerville Old Face" w:hAnsi="Baskerville Old Face"/>
          <w:b/>
          <w:color w:val="000000" w:themeColor="text1"/>
          <w:sz w:val="40"/>
          <w:szCs w:val="40"/>
        </w:rPr>
        <w:t>Sub-theme</w:t>
      </w:r>
      <w:r w:rsidR="005C7899" w:rsidRPr="00746FC5">
        <w:rPr>
          <w:rFonts w:ascii="Baskerville Old Face" w:hAnsi="Baskerville Old Face"/>
          <w:b/>
          <w:color w:val="000000" w:themeColor="text1"/>
          <w:sz w:val="40"/>
          <w:szCs w:val="40"/>
        </w:rPr>
        <w:t xml:space="preserve"> II: Farm Size and Productivity Revisited</w:t>
      </w:r>
    </w:p>
    <w:p w:rsidR="005C7899" w:rsidRPr="00746FC5" w:rsidRDefault="005C7899" w:rsidP="00A13244">
      <w:pPr>
        <w:jc w:val="both"/>
        <w:rPr>
          <w:rFonts w:ascii="Baskerville Old Face" w:hAnsi="Baskerville Old Face"/>
          <w:sz w:val="32"/>
          <w:szCs w:val="32"/>
        </w:rPr>
      </w:pPr>
      <w:r w:rsidRPr="00746FC5">
        <w:rPr>
          <w:rFonts w:ascii="Baskerville Old Face" w:hAnsi="Baskerville Old Face"/>
          <w:sz w:val="32"/>
          <w:szCs w:val="32"/>
        </w:rPr>
        <w:t xml:space="preserve">Following the seminal paper by </w:t>
      </w:r>
      <w:proofErr w:type="spellStart"/>
      <w:r w:rsidRPr="00746FC5">
        <w:rPr>
          <w:rFonts w:ascii="Baskerville Old Face" w:hAnsi="Baskerville Old Face"/>
          <w:sz w:val="32"/>
          <w:szCs w:val="32"/>
        </w:rPr>
        <w:t>Amartya</w:t>
      </w:r>
      <w:proofErr w:type="spellEnd"/>
      <w:r w:rsidR="008C756E" w:rsidRPr="00746FC5">
        <w:rPr>
          <w:rFonts w:ascii="Baskerville Old Face" w:hAnsi="Baskerville Old Face"/>
          <w:sz w:val="32"/>
          <w:szCs w:val="32"/>
        </w:rPr>
        <w:t xml:space="preserve"> </w:t>
      </w:r>
      <w:proofErr w:type="spellStart"/>
      <w:r w:rsidRPr="00746FC5">
        <w:rPr>
          <w:rFonts w:ascii="Baskerville Old Face" w:hAnsi="Baskerville Old Face"/>
          <w:sz w:val="32"/>
          <w:szCs w:val="32"/>
        </w:rPr>
        <w:t>Sen</w:t>
      </w:r>
      <w:proofErr w:type="spellEnd"/>
      <w:r w:rsidRPr="00746FC5">
        <w:rPr>
          <w:rFonts w:ascii="Baskerville Old Face" w:hAnsi="Baskerville Old Face"/>
          <w:sz w:val="32"/>
          <w:szCs w:val="32"/>
        </w:rPr>
        <w:t xml:space="preserve"> on “Peasants and Dualism”</w:t>
      </w:r>
      <w:r w:rsidR="00113FEA" w:rsidRPr="00746FC5">
        <w:rPr>
          <w:rFonts w:ascii="Baskerville Old Face" w:hAnsi="Baskerville Old Face"/>
          <w:sz w:val="32"/>
          <w:szCs w:val="32"/>
        </w:rPr>
        <w:t>,</w:t>
      </w:r>
      <w:r w:rsidRPr="00746FC5">
        <w:rPr>
          <w:rFonts w:ascii="Baskerville Old Face" w:hAnsi="Baskerville Old Face"/>
          <w:sz w:val="32"/>
          <w:szCs w:val="32"/>
        </w:rPr>
        <w:t xml:space="preserve"> a large number of studies were conducted for Asia in the 1970s that showed that small </w:t>
      </w:r>
      <w:r w:rsidR="005C7010" w:rsidRPr="00746FC5">
        <w:rPr>
          <w:rFonts w:ascii="Baskerville Old Face" w:hAnsi="Baskerville Old Face"/>
          <w:sz w:val="32"/>
          <w:szCs w:val="32"/>
        </w:rPr>
        <w:t xml:space="preserve">farmers </w:t>
      </w:r>
      <w:r w:rsidRPr="00746FC5">
        <w:rPr>
          <w:rFonts w:ascii="Baskerville Old Face" w:hAnsi="Baskerville Old Face"/>
          <w:sz w:val="32"/>
          <w:szCs w:val="32"/>
        </w:rPr>
        <w:t>are more p</w:t>
      </w:r>
      <w:r w:rsidR="005C7010" w:rsidRPr="00746FC5">
        <w:rPr>
          <w:rFonts w:ascii="Baskerville Old Face" w:hAnsi="Baskerville Old Face"/>
          <w:sz w:val="32"/>
          <w:szCs w:val="32"/>
        </w:rPr>
        <w:t>roductive than the large ones</w:t>
      </w:r>
      <w:r w:rsidRPr="00746FC5">
        <w:rPr>
          <w:rFonts w:ascii="Baskerville Old Face" w:hAnsi="Baskerville Old Face"/>
          <w:sz w:val="32"/>
          <w:szCs w:val="32"/>
        </w:rPr>
        <w:t xml:space="preserve"> due to dominance of labor in the organization of production. Since then Asian agriculture has witnessed rapid technological progress</w:t>
      </w:r>
      <w:r w:rsidR="00113FEA" w:rsidRPr="00746FC5">
        <w:rPr>
          <w:rFonts w:ascii="Baskerville Old Face" w:hAnsi="Baskerville Old Face"/>
          <w:sz w:val="32"/>
          <w:szCs w:val="32"/>
        </w:rPr>
        <w:t xml:space="preserve"> that required </w:t>
      </w:r>
      <w:r w:rsidR="005C7010" w:rsidRPr="00746FC5">
        <w:rPr>
          <w:rFonts w:ascii="Baskerville Old Face" w:hAnsi="Baskerville Old Face"/>
          <w:sz w:val="32"/>
          <w:szCs w:val="32"/>
        </w:rPr>
        <w:t xml:space="preserve">substantial </w:t>
      </w:r>
      <w:r w:rsidR="00113FEA" w:rsidRPr="00746FC5">
        <w:rPr>
          <w:rFonts w:ascii="Baskerville Old Face" w:hAnsi="Baskerville Old Face"/>
          <w:sz w:val="32"/>
          <w:szCs w:val="32"/>
        </w:rPr>
        <w:t>investment in irriga</w:t>
      </w:r>
      <w:r w:rsidR="005C7010" w:rsidRPr="00746FC5">
        <w:rPr>
          <w:rFonts w:ascii="Baskerville Old Face" w:hAnsi="Baskerville Old Face"/>
          <w:sz w:val="32"/>
          <w:szCs w:val="32"/>
        </w:rPr>
        <w:t xml:space="preserve">tion and working capital to finance the cost on account of improved seeds, </w:t>
      </w:r>
      <w:r w:rsidR="00113FEA" w:rsidRPr="00746FC5">
        <w:rPr>
          <w:rFonts w:ascii="Baskerville Old Face" w:hAnsi="Baskerville Old Face"/>
          <w:sz w:val="32"/>
          <w:szCs w:val="32"/>
        </w:rPr>
        <w:t>chemical fertilizers</w:t>
      </w:r>
      <w:r w:rsidR="005C7010" w:rsidRPr="00746FC5">
        <w:rPr>
          <w:rFonts w:ascii="Baskerville Old Face" w:hAnsi="Baskerville Old Face"/>
          <w:sz w:val="32"/>
          <w:szCs w:val="32"/>
        </w:rPr>
        <w:t xml:space="preserve"> and renting of land</w:t>
      </w:r>
      <w:r w:rsidR="00113FEA" w:rsidRPr="00746FC5">
        <w:rPr>
          <w:rFonts w:ascii="Baskerville Old Face" w:hAnsi="Baskerville Old Face"/>
          <w:sz w:val="32"/>
          <w:szCs w:val="32"/>
        </w:rPr>
        <w:t xml:space="preserve">. These developments should reduce the inherent advantages of small farms with better endowments of labor relative to capital. This session will review the evidence of productivity of small </w:t>
      </w:r>
      <w:r w:rsidR="00D50595" w:rsidRPr="00746FC5">
        <w:rPr>
          <w:rFonts w:ascii="Baskerville Old Face" w:hAnsi="Baskerville Old Face"/>
          <w:sz w:val="32"/>
          <w:szCs w:val="32"/>
        </w:rPr>
        <w:t>and tenant farmers vis-à-vis large ones</w:t>
      </w:r>
      <w:r w:rsidR="00C8719D" w:rsidRPr="00746FC5">
        <w:rPr>
          <w:rFonts w:ascii="Baskerville Old Face" w:hAnsi="Baskerville Old Face"/>
          <w:sz w:val="32"/>
          <w:szCs w:val="32"/>
        </w:rPr>
        <w:t xml:space="preserve"> </w:t>
      </w:r>
      <w:r w:rsidR="00113FEA" w:rsidRPr="00746FC5">
        <w:rPr>
          <w:rFonts w:ascii="Baskerville Old Face" w:hAnsi="Baskerville Old Face"/>
          <w:sz w:val="32"/>
          <w:szCs w:val="32"/>
        </w:rPr>
        <w:t xml:space="preserve">under the changed circumstances of technological advancement and commercialization of agriculture. </w:t>
      </w:r>
      <w:r w:rsidR="00C8719D" w:rsidRPr="00746FC5">
        <w:rPr>
          <w:rFonts w:ascii="Baskerville Old Face" w:hAnsi="Baskerville Old Face"/>
          <w:sz w:val="32"/>
          <w:szCs w:val="32"/>
        </w:rPr>
        <w:t>Experiences by some Asian countries on the impact of land consolidation to raising productivity could be showcased in this session.</w:t>
      </w:r>
    </w:p>
    <w:p w:rsidR="00746FC5" w:rsidRDefault="00746FC5" w:rsidP="00A13244">
      <w:pPr>
        <w:jc w:val="both"/>
        <w:rPr>
          <w:rFonts w:ascii="Baskerville Old Face" w:hAnsi="Baskerville Old Face"/>
          <w:b/>
          <w:color w:val="000000" w:themeColor="text1"/>
          <w:sz w:val="40"/>
          <w:szCs w:val="40"/>
        </w:rPr>
      </w:pPr>
    </w:p>
    <w:p w:rsidR="00113FEA" w:rsidRPr="00746FC5" w:rsidRDefault="00A072E6" w:rsidP="00A13244">
      <w:pPr>
        <w:jc w:val="both"/>
        <w:rPr>
          <w:rFonts w:ascii="Baskerville Old Face" w:hAnsi="Baskerville Old Face"/>
          <w:b/>
          <w:color w:val="000000" w:themeColor="text1"/>
          <w:sz w:val="40"/>
          <w:szCs w:val="40"/>
        </w:rPr>
      </w:pPr>
      <w:r>
        <w:rPr>
          <w:rFonts w:ascii="Baskerville Old Face" w:hAnsi="Baskerville Old Face"/>
          <w:b/>
          <w:color w:val="000000" w:themeColor="text1"/>
          <w:sz w:val="40"/>
          <w:szCs w:val="40"/>
        </w:rPr>
        <w:t>Sub-theme</w:t>
      </w:r>
      <w:r w:rsidR="00113FEA" w:rsidRPr="00746FC5">
        <w:rPr>
          <w:rFonts w:ascii="Baskerville Old Face" w:hAnsi="Baskerville Old Face"/>
          <w:b/>
          <w:color w:val="000000" w:themeColor="text1"/>
          <w:sz w:val="40"/>
          <w:szCs w:val="40"/>
        </w:rPr>
        <w:t xml:space="preserve"> III: Institutional Innovations and Development of Markets for Agricultural Services</w:t>
      </w:r>
    </w:p>
    <w:p w:rsidR="007460A5" w:rsidRPr="00746FC5" w:rsidRDefault="009076C3" w:rsidP="00A13244">
      <w:pPr>
        <w:jc w:val="both"/>
        <w:rPr>
          <w:rFonts w:ascii="Baskerville Old Face" w:hAnsi="Baskerville Old Face"/>
          <w:sz w:val="32"/>
          <w:szCs w:val="32"/>
        </w:rPr>
      </w:pPr>
      <w:r w:rsidRPr="00746FC5">
        <w:rPr>
          <w:rFonts w:ascii="Baskerville Old Face" w:hAnsi="Baskerville Old Face"/>
          <w:sz w:val="32"/>
          <w:szCs w:val="32"/>
        </w:rPr>
        <w:t>As part-time farming with aged farmers grew in Japan and South Korea</w:t>
      </w:r>
      <w:r w:rsidR="00D50595" w:rsidRPr="00746FC5">
        <w:rPr>
          <w:rFonts w:ascii="Baskerville Old Face" w:hAnsi="Baskerville Old Face"/>
          <w:sz w:val="32"/>
          <w:szCs w:val="32"/>
        </w:rPr>
        <w:t>,</w:t>
      </w:r>
      <w:r w:rsidRPr="00746FC5">
        <w:rPr>
          <w:rFonts w:ascii="Baskerville Old Face" w:hAnsi="Baskerville Old Face"/>
          <w:sz w:val="32"/>
          <w:szCs w:val="32"/>
        </w:rPr>
        <w:t xml:space="preserve"> organization</w:t>
      </w:r>
      <w:r w:rsidR="00D50595" w:rsidRPr="00746FC5">
        <w:rPr>
          <w:rFonts w:ascii="Baskerville Old Face" w:hAnsi="Baskerville Old Face"/>
          <w:sz w:val="32"/>
          <w:szCs w:val="32"/>
        </w:rPr>
        <w:t>s</w:t>
      </w:r>
      <w:r w:rsidRPr="00746FC5">
        <w:rPr>
          <w:rFonts w:ascii="Baskerville Old Face" w:hAnsi="Baskerville Old Face"/>
          <w:sz w:val="32"/>
          <w:szCs w:val="32"/>
        </w:rPr>
        <w:t xml:space="preserve"> at the village level cropped up to provide small farmers tillage, harvesting and threshing services with advanced technology, to circumvent the inherent weaknesses of small and tiny farms. This session will examine to what extent such developments are taking place in other countries in Asia and what are the implications for efficiency of farming and viability of small farms.</w:t>
      </w:r>
    </w:p>
    <w:p w:rsidR="00A072E6" w:rsidRDefault="00A072E6" w:rsidP="00A13244">
      <w:pPr>
        <w:jc w:val="both"/>
        <w:rPr>
          <w:rFonts w:ascii="Baskerville Old Face" w:hAnsi="Baskerville Old Face"/>
          <w:b/>
          <w:color w:val="000000" w:themeColor="text1"/>
          <w:sz w:val="40"/>
          <w:szCs w:val="40"/>
        </w:rPr>
      </w:pPr>
    </w:p>
    <w:p w:rsidR="004344F0" w:rsidRPr="00746FC5" w:rsidRDefault="00A072E6" w:rsidP="00A13244">
      <w:pPr>
        <w:jc w:val="both"/>
        <w:rPr>
          <w:rFonts w:ascii="Baskerville Old Face" w:hAnsi="Baskerville Old Face"/>
          <w:b/>
          <w:color w:val="000000" w:themeColor="text1"/>
          <w:sz w:val="40"/>
          <w:szCs w:val="40"/>
        </w:rPr>
      </w:pPr>
      <w:r>
        <w:rPr>
          <w:rFonts w:ascii="Baskerville Old Face" w:hAnsi="Baskerville Old Face"/>
          <w:b/>
          <w:color w:val="000000" w:themeColor="text1"/>
          <w:sz w:val="40"/>
          <w:szCs w:val="40"/>
        </w:rPr>
        <w:lastRenderedPageBreak/>
        <w:t>Sub-theme</w:t>
      </w:r>
      <w:r w:rsidR="007460A5" w:rsidRPr="00746FC5">
        <w:rPr>
          <w:rFonts w:ascii="Baskerville Old Face" w:hAnsi="Baskerville Old Face"/>
          <w:b/>
          <w:color w:val="000000" w:themeColor="text1"/>
          <w:sz w:val="40"/>
          <w:szCs w:val="40"/>
        </w:rPr>
        <w:t xml:space="preserve"> IV: Agricultural Value Chain: Lin</w:t>
      </w:r>
      <w:r w:rsidR="004344F0" w:rsidRPr="00746FC5">
        <w:rPr>
          <w:rFonts w:ascii="Baskerville Old Face" w:hAnsi="Baskerville Old Face"/>
          <w:b/>
          <w:color w:val="000000" w:themeColor="text1"/>
          <w:sz w:val="40"/>
          <w:szCs w:val="40"/>
        </w:rPr>
        <w:t>king Small Farmers to Markets</w:t>
      </w:r>
    </w:p>
    <w:p w:rsidR="00113FEA" w:rsidRPr="00746FC5" w:rsidRDefault="003755B7" w:rsidP="00A13244">
      <w:pPr>
        <w:jc w:val="both"/>
        <w:rPr>
          <w:rFonts w:ascii="Baskerville Old Face" w:hAnsi="Baskerville Old Face"/>
          <w:sz w:val="32"/>
          <w:szCs w:val="32"/>
        </w:rPr>
      </w:pPr>
      <w:r w:rsidRPr="00746FC5">
        <w:rPr>
          <w:rFonts w:ascii="Baskerville Old Face" w:hAnsi="Baskerville Old Face"/>
          <w:sz w:val="32"/>
          <w:szCs w:val="32"/>
        </w:rPr>
        <w:t>An inherent weakness of the small farmers</w:t>
      </w:r>
      <w:r w:rsidR="00513FDF" w:rsidRPr="00746FC5">
        <w:rPr>
          <w:rFonts w:ascii="Baskerville Old Face" w:hAnsi="Baskerville Old Face"/>
          <w:sz w:val="32"/>
          <w:szCs w:val="32"/>
        </w:rPr>
        <w:t xml:space="preserve"> </w:t>
      </w:r>
      <w:r w:rsidRPr="00746FC5">
        <w:rPr>
          <w:rFonts w:ascii="Baskerville Old Face" w:hAnsi="Baskerville Old Face"/>
          <w:sz w:val="32"/>
          <w:szCs w:val="32"/>
        </w:rPr>
        <w:t>is the organization of marketing of small surpluses that they produce, and their exposure to large seasonal fluctuations in prices. This session will review the recent development in the agricultural value chain including contract farming by supermarkets</w:t>
      </w:r>
      <w:r w:rsidR="00513FDF" w:rsidRPr="00746FC5">
        <w:rPr>
          <w:rFonts w:ascii="Baskerville Old Face" w:hAnsi="Baskerville Old Face"/>
          <w:sz w:val="32"/>
          <w:szCs w:val="32"/>
        </w:rPr>
        <w:t xml:space="preserve"> and Agro-businesses,</w:t>
      </w:r>
      <w:r w:rsidRPr="00746FC5">
        <w:rPr>
          <w:rFonts w:ascii="Baskerville Old Face" w:hAnsi="Baskerville Old Face"/>
          <w:sz w:val="32"/>
          <w:szCs w:val="32"/>
        </w:rPr>
        <w:t xml:space="preserve"> and how they serve the small farmers</w:t>
      </w:r>
      <w:r w:rsidR="002B43B7" w:rsidRPr="00746FC5">
        <w:rPr>
          <w:rFonts w:ascii="Baskerville Old Face" w:hAnsi="Baskerville Old Face"/>
          <w:sz w:val="32"/>
          <w:szCs w:val="32"/>
        </w:rPr>
        <w:t xml:space="preserve"> in Asian countries at different stages of development.</w:t>
      </w:r>
    </w:p>
    <w:p w:rsidR="001B3B57" w:rsidRDefault="001B3B57" w:rsidP="001B3B57">
      <w:pPr>
        <w:jc w:val="both"/>
        <w:rPr>
          <w:color w:val="FF0000"/>
          <w:sz w:val="24"/>
          <w:szCs w:val="24"/>
        </w:rPr>
      </w:pPr>
    </w:p>
    <w:p w:rsidR="001B3B57" w:rsidRPr="001B3B57" w:rsidRDefault="001B3B57" w:rsidP="001B3B57">
      <w:pPr>
        <w:jc w:val="both"/>
        <w:rPr>
          <w:rFonts w:ascii="Baskerville Old Face" w:hAnsi="Baskerville Old Face"/>
          <w:b/>
          <w:color w:val="000000" w:themeColor="text1"/>
          <w:sz w:val="40"/>
          <w:szCs w:val="40"/>
        </w:rPr>
      </w:pPr>
      <w:r w:rsidRPr="001B3B57">
        <w:rPr>
          <w:rFonts w:ascii="Baskerville Old Face" w:hAnsi="Baskerville Old Face"/>
          <w:b/>
          <w:color w:val="000000" w:themeColor="text1"/>
          <w:sz w:val="40"/>
          <w:szCs w:val="40"/>
        </w:rPr>
        <w:t>Section V: Migration, Gender and Farming Systems</w:t>
      </w:r>
    </w:p>
    <w:p w:rsidR="001B3B57" w:rsidRPr="001B3B57" w:rsidRDefault="001B3B57" w:rsidP="001B3B57">
      <w:pPr>
        <w:jc w:val="both"/>
        <w:rPr>
          <w:rFonts w:ascii="Baskerville Old Face" w:hAnsi="Baskerville Old Face"/>
          <w:sz w:val="32"/>
          <w:szCs w:val="32"/>
        </w:rPr>
      </w:pPr>
      <w:r w:rsidRPr="001B3B57">
        <w:rPr>
          <w:rFonts w:ascii="Baskerville Old Face" w:hAnsi="Baskerville Old Face"/>
          <w:sz w:val="32"/>
          <w:szCs w:val="32"/>
        </w:rPr>
        <w:t>The “push” factors out of the rural areas have been well documented—shortage of fertile arable land in the context of continued high population growth and poverty, landholding inequality, natural resource degradation, climate variability and including lack of infrastructure and social services.  More often than not it is the young male population who depart their farms and leaving the female population to assume the major responsibility of food production. Female migration, however, does also take place primarily in search of better paying jobs.</w:t>
      </w:r>
    </w:p>
    <w:p w:rsidR="001B3B57" w:rsidRDefault="001B3B57" w:rsidP="001B3B57">
      <w:pPr>
        <w:jc w:val="both"/>
        <w:rPr>
          <w:rFonts w:ascii="Baskerville Old Face" w:eastAsia="Times New Roman" w:hAnsi="Baskerville Old Face" w:cs="Courier New"/>
          <w:color w:val="000000"/>
          <w:sz w:val="32"/>
          <w:szCs w:val="32"/>
          <w:lang w:val="en-PH" w:eastAsia="en-PH"/>
        </w:rPr>
      </w:pPr>
    </w:p>
    <w:p w:rsidR="00746FC5" w:rsidRPr="001B3B57" w:rsidRDefault="001B3B57" w:rsidP="001B3B57">
      <w:pPr>
        <w:jc w:val="both"/>
        <w:rPr>
          <w:rFonts w:ascii="Baskerville Old Face" w:hAnsi="Baskerville Old Face"/>
          <w:b/>
          <w:color w:val="000000" w:themeColor="text1"/>
          <w:sz w:val="32"/>
          <w:szCs w:val="32"/>
        </w:rPr>
      </w:pPr>
      <w:r w:rsidRPr="001B3B57">
        <w:rPr>
          <w:rFonts w:ascii="Baskerville Old Face" w:eastAsia="Times New Roman" w:hAnsi="Baskerville Old Face" w:cs="Courier New"/>
          <w:color w:val="000000"/>
          <w:sz w:val="32"/>
          <w:szCs w:val="32"/>
          <w:lang w:val="en-PH" w:eastAsia="en-PH"/>
        </w:rPr>
        <w:t>The impact of male or female migration on farming systems has to be revisited in terms of labour profile adjustments, corresponding changes in cropping patterns and demographic strategies need. For instance, the introduction of new technology and resulting changes in farming systems need to be considered in the context of seasonal labour migration (male/female, temporary/permanent) and of the increased labour burdens they may entail on small farms in particular.</w:t>
      </w:r>
      <w:r w:rsidRPr="001B3B57">
        <w:rPr>
          <w:rFonts w:ascii="Baskerville Old Face" w:hAnsi="Baskerville Old Face"/>
          <w:sz w:val="32"/>
          <w:szCs w:val="32"/>
        </w:rPr>
        <w:t xml:space="preserve"> The session hopes to explore once again the inter-related </w:t>
      </w:r>
      <w:proofErr w:type="gramStart"/>
      <w:r w:rsidRPr="001B3B57">
        <w:rPr>
          <w:rFonts w:ascii="Baskerville Old Face" w:hAnsi="Baskerville Old Face"/>
          <w:sz w:val="32"/>
          <w:szCs w:val="32"/>
        </w:rPr>
        <w:t>issues  involving</w:t>
      </w:r>
      <w:proofErr w:type="gramEnd"/>
      <w:r w:rsidRPr="001B3B57">
        <w:rPr>
          <w:rFonts w:ascii="Baskerville Old Face" w:hAnsi="Baskerville Old Face"/>
          <w:sz w:val="32"/>
          <w:szCs w:val="32"/>
        </w:rPr>
        <w:t xml:space="preserve"> migration, gender and farming systems especially in the light of emerging changes in the economic, social and market environment.  It will involve sharing of experiences of past efforts to respond to migration issues and correct gender bias as well as results of studies on these areas towards identifying effective and responsive policies.</w:t>
      </w:r>
    </w:p>
    <w:p w:rsidR="001B3B57" w:rsidRPr="001B3B57" w:rsidRDefault="001B3B57" w:rsidP="00A13244">
      <w:pPr>
        <w:jc w:val="both"/>
        <w:rPr>
          <w:rFonts w:ascii="Baskerville Old Face" w:hAnsi="Baskerville Old Face"/>
          <w:b/>
          <w:color w:val="000000" w:themeColor="text1"/>
          <w:sz w:val="32"/>
          <w:szCs w:val="32"/>
        </w:rPr>
      </w:pPr>
    </w:p>
    <w:p w:rsidR="001B3B57" w:rsidRPr="001B3B57" w:rsidRDefault="001B3B57" w:rsidP="00A13244">
      <w:pPr>
        <w:jc w:val="both"/>
        <w:rPr>
          <w:rFonts w:ascii="Baskerville Old Face" w:hAnsi="Baskerville Old Face"/>
          <w:b/>
          <w:color w:val="000000" w:themeColor="text1"/>
          <w:sz w:val="32"/>
          <w:szCs w:val="32"/>
        </w:rPr>
      </w:pPr>
    </w:p>
    <w:p w:rsidR="005A3BC7" w:rsidRPr="00746FC5" w:rsidRDefault="00A072E6" w:rsidP="00A13244">
      <w:pPr>
        <w:jc w:val="both"/>
        <w:rPr>
          <w:rFonts w:ascii="Baskerville Old Face" w:hAnsi="Baskerville Old Face"/>
          <w:b/>
          <w:color w:val="000000" w:themeColor="text1"/>
          <w:sz w:val="40"/>
          <w:szCs w:val="40"/>
        </w:rPr>
      </w:pPr>
      <w:r>
        <w:rPr>
          <w:rFonts w:ascii="Baskerville Old Face" w:hAnsi="Baskerville Old Face"/>
          <w:b/>
          <w:color w:val="000000" w:themeColor="text1"/>
          <w:sz w:val="40"/>
          <w:szCs w:val="40"/>
        </w:rPr>
        <w:t>Sub-theme</w:t>
      </w:r>
      <w:r w:rsidR="005A3BC7" w:rsidRPr="00746FC5">
        <w:rPr>
          <w:rFonts w:ascii="Baskerville Old Face" w:hAnsi="Baskerville Old Face"/>
          <w:b/>
          <w:color w:val="000000" w:themeColor="text1"/>
          <w:sz w:val="40"/>
          <w:szCs w:val="40"/>
        </w:rPr>
        <w:t xml:space="preserve"> V</w:t>
      </w:r>
      <w:r w:rsidR="001B3B57">
        <w:rPr>
          <w:rFonts w:ascii="Baskerville Old Face" w:hAnsi="Baskerville Old Face"/>
          <w:b/>
          <w:color w:val="000000" w:themeColor="text1"/>
          <w:sz w:val="40"/>
          <w:szCs w:val="40"/>
        </w:rPr>
        <w:t>I</w:t>
      </w:r>
      <w:r w:rsidR="005A3BC7" w:rsidRPr="00746FC5">
        <w:rPr>
          <w:rFonts w:ascii="Baskerville Old Face" w:hAnsi="Baskerville Old Face"/>
          <w:b/>
          <w:color w:val="000000" w:themeColor="text1"/>
          <w:sz w:val="40"/>
          <w:szCs w:val="40"/>
        </w:rPr>
        <w:t>: Rural Non-farm Economy: Multi-Occupation Strategy for Sustaining Livelihoods</w:t>
      </w:r>
    </w:p>
    <w:p w:rsidR="005A3BC7" w:rsidRPr="00746FC5" w:rsidRDefault="005A3BC7" w:rsidP="00A13244">
      <w:pPr>
        <w:jc w:val="both"/>
        <w:rPr>
          <w:rFonts w:ascii="Baskerville Old Face" w:hAnsi="Baskerville Old Face"/>
          <w:sz w:val="32"/>
          <w:szCs w:val="32"/>
        </w:rPr>
      </w:pPr>
      <w:r w:rsidRPr="00746FC5">
        <w:rPr>
          <w:rFonts w:ascii="Baskerville Old Face" w:hAnsi="Baskerville Old Face"/>
          <w:sz w:val="32"/>
          <w:szCs w:val="32"/>
        </w:rPr>
        <w:t>The small and marginal farms cannot sustain their livelihoods depending only on farmin</w:t>
      </w:r>
      <w:r w:rsidR="00C446AB" w:rsidRPr="00746FC5">
        <w:rPr>
          <w:rFonts w:ascii="Baskerville Old Face" w:hAnsi="Baskerville Old Face"/>
          <w:sz w:val="32"/>
          <w:szCs w:val="32"/>
        </w:rPr>
        <w:t>g</w:t>
      </w:r>
      <w:r w:rsidR="00D50595" w:rsidRPr="00746FC5">
        <w:rPr>
          <w:rFonts w:ascii="Baskerville Old Face" w:hAnsi="Baskerville Old Face"/>
          <w:sz w:val="32"/>
          <w:szCs w:val="32"/>
        </w:rPr>
        <w:t>,</w:t>
      </w:r>
      <w:r w:rsidRPr="00746FC5">
        <w:rPr>
          <w:rFonts w:ascii="Baskerville Old Face" w:hAnsi="Baskerville Old Face"/>
          <w:sz w:val="32"/>
          <w:szCs w:val="32"/>
        </w:rPr>
        <w:t xml:space="preserve"> even with adoption of improved agricultural technologies. So they engage in multiple occupation</w:t>
      </w:r>
      <w:r w:rsidR="00D50595" w:rsidRPr="00746FC5">
        <w:rPr>
          <w:rFonts w:ascii="Baskerville Old Face" w:hAnsi="Baskerville Old Face"/>
          <w:sz w:val="32"/>
          <w:szCs w:val="32"/>
        </w:rPr>
        <w:t>s with family members augmenting farm incomes with earnings from</w:t>
      </w:r>
      <w:r w:rsidRPr="00746FC5">
        <w:rPr>
          <w:rFonts w:ascii="Baskerville Old Face" w:hAnsi="Baskerville Old Face"/>
          <w:sz w:val="32"/>
          <w:szCs w:val="32"/>
        </w:rPr>
        <w:t xml:space="preserve"> off-farm and non-farm activities</w:t>
      </w:r>
      <w:r w:rsidR="00D50595" w:rsidRPr="00746FC5">
        <w:rPr>
          <w:rFonts w:ascii="Baskerville Old Face" w:hAnsi="Baskerville Old Face"/>
          <w:sz w:val="32"/>
          <w:szCs w:val="32"/>
        </w:rPr>
        <w:t>,</w:t>
      </w:r>
      <w:r w:rsidRPr="00746FC5">
        <w:rPr>
          <w:rFonts w:ascii="Baskerville Old Face" w:hAnsi="Baskerville Old Face"/>
          <w:sz w:val="32"/>
          <w:szCs w:val="32"/>
        </w:rPr>
        <w:t xml:space="preserve"> often as part-time occupations. Evidence shows that with economic growth a larger proportion of rural incomes come from</w:t>
      </w:r>
      <w:r w:rsidR="00D50595" w:rsidRPr="00746FC5">
        <w:rPr>
          <w:rFonts w:ascii="Baskerville Old Face" w:hAnsi="Baskerville Old Face"/>
          <w:sz w:val="32"/>
          <w:szCs w:val="32"/>
        </w:rPr>
        <w:t xml:space="preserve"> rural non-farm activities that</w:t>
      </w:r>
      <w:r w:rsidRPr="00746FC5">
        <w:rPr>
          <w:rFonts w:ascii="Baskerville Old Face" w:hAnsi="Baskerville Old Face"/>
          <w:sz w:val="32"/>
          <w:szCs w:val="32"/>
        </w:rPr>
        <w:t xml:space="preserve"> often are agro-based and serves the needs of agriculture and farmers. This session will review evidence on the growth rural non-farm economy and how it facilitates sustainability of livelihoods of small and marginal farms through creating opportunities of multiple occupations</w:t>
      </w:r>
      <w:r w:rsidR="00AA218F" w:rsidRPr="00746FC5">
        <w:rPr>
          <w:rFonts w:ascii="Baskerville Old Face" w:hAnsi="Baskerville Old Face"/>
          <w:sz w:val="32"/>
          <w:szCs w:val="32"/>
        </w:rPr>
        <w:t xml:space="preserve"> of a farm household. </w:t>
      </w:r>
    </w:p>
    <w:p w:rsidR="00746FC5" w:rsidRDefault="00746FC5" w:rsidP="0004551D">
      <w:pPr>
        <w:rPr>
          <w:rFonts w:ascii="Baskerville Old Face" w:hAnsi="Baskerville Old Face"/>
          <w:color w:val="FF0000"/>
          <w:sz w:val="32"/>
          <w:szCs w:val="32"/>
        </w:rPr>
      </w:pPr>
    </w:p>
    <w:p w:rsidR="008C756E" w:rsidRPr="00746FC5" w:rsidRDefault="00A072E6" w:rsidP="0004551D">
      <w:pPr>
        <w:rPr>
          <w:rFonts w:ascii="Baskerville Old Face" w:hAnsi="Baskerville Old Face"/>
          <w:b/>
          <w:color w:val="000000" w:themeColor="text1"/>
          <w:sz w:val="40"/>
          <w:szCs w:val="40"/>
        </w:rPr>
      </w:pPr>
      <w:r>
        <w:rPr>
          <w:rFonts w:ascii="Baskerville Old Face" w:hAnsi="Baskerville Old Face"/>
          <w:b/>
          <w:color w:val="000000" w:themeColor="text1"/>
          <w:sz w:val="40"/>
          <w:szCs w:val="40"/>
        </w:rPr>
        <w:t>Sub-theme</w:t>
      </w:r>
      <w:r w:rsidR="0004551D" w:rsidRPr="00746FC5">
        <w:rPr>
          <w:rFonts w:ascii="Baskerville Old Face" w:hAnsi="Baskerville Old Face"/>
          <w:b/>
          <w:color w:val="000000" w:themeColor="text1"/>
          <w:sz w:val="40"/>
          <w:szCs w:val="40"/>
        </w:rPr>
        <w:t xml:space="preserve"> VI</w:t>
      </w:r>
      <w:r w:rsidR="001B3B57">
        <w:rPr>
          <w:rFonts w:ascii="Baskerville Old Face" w:hAnsi="Baskerville Old Face"/>
          <w:b/>
          <w:color w:val="000000" w:themeColor="text1"/>
          <w:sz w:val="40"/>
          <w:szCs w:val="40"/>
        </w:rPr>
        <w:t>I</w:t>
      </w:r>
      <w:r w:rsidR="0004551D" w:rsidRPr="00746FC5">
        <w:rPr>
          <w:rFonts w:ascii="Baskerville Old Face" w:hAnsi="Baskerville Old Face"/>
          <w:b/>
          <w:color w:val="000000" w:themeColor="text1"/>
          <w:sz w:val="40"/>
          <w:szCs w:val="40"/>
        </w:rPr>
        <w:t xml:space="preserve">: </w:t>
      </w:r>
      <w:r w:rsidR="004016D5" w:rsidRPr="00746FC5">
        <w:rPr>
          <w:rFonts w:ascii="Baskerville Old Face" w:hAnsi="Baskerville Old Face"/>
          <w:b/>
          <w:color w:val="000000" w:themeColor="text1"/>
          <w:sz w:val="40"/>
          <w:szCs w:val="40"/>
        </w:rPr>
        <w:t>Lessons from Agricultural P</w:t>
      </w:r>
      <w:r w:rsidR="008C756E" w:rsidRPr="00746FC5">
        <w:rPr>
          <w:rFonts w:ascii="Baskerville Old Face" w:hAnsi="Baskerville Old Face"/>
          <w:b/>
          <w:color w:val="000000" w:themeColor="text1"/>
          <w:sz w:val="40"/>
          <w:szCs w:val="40"/>
        </w:rPr>
        <w:t xml:space="preserve">olicy </w:t>
      </w:r>
      <w:r w:rsidR="004016D5" w:rsidRPr="00746FC5">
        <w:rPr>
          <w:rFonts w:ascii="Baskerville Old Face" w:hAnsi="Baskerville Old Face"/>
          <w:b/>
          <w:color w:val="000000" w:themeColor="text1"/>
          <w:sz w:val="40"/>
          <w:szCs w:val="40"/>
        </w:rPr>
        <w:t>Adopted by</w:t>
      </w:r>
      <w:r w:rsidR="008C756E" w:rsidRPr="00746FC5">
        <w:rPr>
          <w:rFonts w:ascii="Baskerville Old Face" w:hAnsi="Baskerville Old Face"/>
          <w:b/>
          <w:color w:val="000000" w:themeColor="text1"/>
          <w:sz w:val="40"/>
          <w:szCs w:val="40"/>
        </w:rPr>
        <w:t xml:space="preserve"> Japan and South Korea</w:t>
      </w:r>
    </w:p>
    <w:p w:rsidR="002A2543" w:rsidRPr="00746FC5" w:rsidRDefault="002A2543" w:rsidP="008C3C38">
      <w:pPr>
        <w:jc w:val="both"/>
        <w:rPr>
          <w:rFonts w:ascii="Baskerville Old Face" w:hAnsi="Baskerville Old Face"/>
          <w:sz w:val="32"/>
          <w:szCs w:val="32"/>
        </w:rPr>
      </w:pPr>
      <w:r w:rsidRPr="00746FC5">
        <w:rPr>
          <w:rFonts w:ascii="Baskerville Old Face" w:hAnsi="Baskerville Old Face"/>
          <w:sz w:val="32"/>
          <w:szCs w:val="32"/>
        </w:rPr>
        <w:t>What are the lessons of the agricultural development strategy and policies followed by Japan and South Korea that had already gone through agrarian transformation during the process of development? The countries changed their policies at different stages of development. Initially there was heavy public sector investment on irrigation and drainage infra</w:t>
      </w:r>
      <w:r w:rsidR="008C3C38" w:rsidRPr="00746FC5">
        <w:rPr>
          <w:rFonts w:ascii="Baskerville Old Face" w:hAnsi="Baskerville Old Face"/>
          <w:sz w:val="32"/>
          <w:szCs w:val="32"/>
        </w:rPr>
        <w:t>s</w:t>
      </w:r>
      <w:r w:rsidRPr="00746FC5">
        <w:rPr>
          <w:rFonts w:ascii="Baskerville Old Face" w:hAnsi="Baskerville Old Face"/>
          <w:sz w:val="32"/>
          <w:szCs w:val="32"/>
        </w:rPr>
        <w:t>truct</w:t>
      </w:r>
      <w:r w:rsidR="008C3C38" w:rsidRPr="00746FC5">
        <w:rPr>
          <w:rFonts w:ascii="Baskerville Old Face" w:hAnsi="Baskerville Old Face"/>
          <w:sz w:val="32"/>
          <w:szCs w:val="32"/>
        </w:rPr>
        <w:t>ure</w:t>
      </w:r>
      <w:r w:rsidRPr="00746FC5">
        <w:rPr>
          <w:rFonts w:ascii="Baskerville Old Face" w:hAnsi="Baskerville Old Face"/>
          <w:sz w:val="32"/>
          <w:szCs w:val="32"/>
        </w:rPr>
        <w:t xml:space="preserve">, </w:t>
      </w:r>
      <w:r w:rsidR="008C3C38" w:rsidRPr="00746FC5">
        <w:rPr>
          <w:rFonts w:ascii="Baskerville Old Face" w:hAnsi="Baskerville Old Face"/>
          <w:sz w:val="32"/>
          <w:szCs w:val="32"/>
        </w:rPr>
        <w:t xml:space="preserve">heavy agricultural taxation and other measures to turn terms of trade against agriculture, </w:t>
      </w:r>
      <w:r w:rsidRPr="00746FC5">
        <w:rPr>
          <w:rFonts w:ascii="Baskerville Old Face" w:hAnsi="Baskerville Old Face"/>
          <w:sz w:val="32"/>
          <w:szCs w:val="32"/>
        </w:rPr>
        <w:t>land</w:t>
      </w:r>
      <w:r w:rsidR="008C3C38" w:rsidRPr="00746FC5">
        <w:rPr>
          <w:rFonts w:ascii="Baskerville Old Face" w:hAnsi="Baskerville Old Face"/>
          <w:sz w:val="32"/>
          <w:szCs w:val="32"/>
        </w:rPr>
        <w:t xml:space="preserve"> reforms particularly putting ceilings on landownership at a low level. But later the government started protecting rice farmers from competition from exporting countries that had large size farms and agricultural subsidies that helped farmers to produce at low cost. They also removed the ceiling on landownership for consolidation of farms and use of agricultural machinery.</w:t>
      </w:r>
      <w:r w:rsidR="004016D5" w:rsidRPr="00746FC5">
        <w:rPr>
          <w:rFonts w:ascii="Baskerville Old Face" w:hAnsi="Baskerville Old Face"/>
          <w:sz w:val="32"/>
          <w:szCs w:val="32"/>
        </w:rPr>
        <w:t xml:space="preserve"> In this session we invite papers on changes in strategies and policies for agricultural development and their impact for lessons to be learnt by present day developing countries.</w:t>
      </w:r>
    </w:p>
    <w:p w:rsidR="00746FC5" w:rsidRDefault="00746FC5" w:rsidP="00A13244">
      <w:pPr>
        <w:jc w:val="both"/>
        <w:rPr>
          <w:rFonts w:ascii="Baskerville Old Face" w:hAnsi="Baskerville Old Face"/>
          <w:b/>
          <w:color w:val="000000" w:themeColor="text1"/>
          <w:sz w:val="40"/>
          <w:szCs w:val="40"/>
        </w:rPr>
      </w:pPr>
    </w:p>
    <w:p w:rsidR="00AA218F" w:rsidRPr="00746FC5" w:rsidRDefault="00A072E6" w:rsidP="00A13244">
      <w:pPr>
        <w:jc w:val="both"/>
        <w:rPr>
          <w:rFonts w:ascii="Baskerville Old Face" w:hAnsi="Baskerville Old Face"/>
          <w:b/>
          <w:color w:val="000000" w:themeColor="text1"/>
          <w:sz w:val="40"/>
          <w:szCs w:val="40"/>
        </w:rPr>
      </w:pPr>
      <w:r>
        <w:rPr>
          <w:rFonts w:ascii="Baskerville Old Face" w:hAnsi="Baskerville Old Face"/>
          <w:b/>
          <w:color w:val="000000" w:themeColor="text1"/>
          <w:sz w:val="40"/>
          <w:szCs w:val="40"/>
        </w:rPr>
        <w:t>Sub-theme</w:t>
      </w:r>
      <w:r w:rsidRPr="00746FC5">
        <w:rPr>
          <w:rFonts w:ascii="Baskerville Old Face" w:hAnsi="Baskerville Old Face"/>
          <w:b/>
          <w:color w:val="000000" w:themeColor="text1"/>
          <w:sz w:val="40"/>
          <w:szCs w:val="40"/>
        </w:rPr>
        <w:t xml:space="preserve"> </w:t>
      </w:r>
      <w:r w:rsidR="00AA218F" w:rsidRPr="00746FC5">
        <w:rPr>
          <w:rFonts w:ascii="Baskerville Old Face" w:hAnsi="Baskerville Old Face"/>
          <w:b/>
          <w:color w:val="000000" w:themeColor="text1"/>
          <w:sz w:val="40"/>
          <w:szCs w:val="40"/>
        </w:rPr>
        <w:t>VI</w:t>
      </w:r>
      <w:r w:rsidR="005976BD" w:rsidRPr="00746FC5">
        <w:rPr>
          <w:rFonts w:ascii="Baskerville Old Face" w:hAnsi="Baskerville Old Face"/>
          <w:b/>
          <w:color w:val="000000" w:themeColor="text1"/>
          <w:sz w:val="40"/>
          <w:szCs w:val="40"/>
        </w:rPr>
        <w:t>I</w:t>
      </w:r>
      <w:r w:rsidR="001B3B57">
        <w:rPr>
          <w:rFonts w:ascii="Baskerville Old Face" w:hAnsi="Baskerville Old Face"/>
          <w:b/>
          <w:color w:val="000000" w:themeColor="text1"/>
          <w:sz w:val="40"/>
          <w:szCs w:val="40"/>
        </w:rPr>
        <w:t>I</w:t>
      </w:r>
      <w:r w:rsidR="00AA218F" w:rsidRPr="00746FC5">
        <w:rPr>
          <w:rFonts w:ascii="Baskerville Old Face" w:hAnsi="Baskerville Old Face"/>
          <w:b/>
          <w:color w:val="000000" w:themeColor="text1"/>
          <w:sz w:val="40"/>
          <w:szCs w:val="40"/>
        </w:rPr>
        <w:t>: Public Policy for Supporting Small Farms</w:t>
      </w:r>
    </w:p>
    <w:p w:rsidR="00AA218F" w:rsidRPr="00746FC5" w:rsidRDefault="00AA218F" w:rsidP="00A13244">
      <w:pPr>
        <w:jc w:val="both"/>
        <w:rPr>
          <w:rFonts w:ascii="Baskerville Old Face" w:hAnsi="Baskerville Old Face"/>
          <w:sz w:val="32"/>
          <w:szCs w:val="32"/>
        </w:rPr>
      </w:pPr>
      <w:r w:rsidRPr="00746FC5">
        <w:rPr>
          <w:rFonts w:ascii="Baskerville Old Face" w:hAnsi="Baskerville Old Face"/>
          <w:sz w:val="32"/>
          <w:szCs w:val="32"/>
        </w:rPr>
        <w:t>Support fro</w:t>
      </w:r>
      <w:r w:rsidR="0004551D" w:rsidRPr="00746FC5">
        <w:rPr>
          <w:rFonts w:ascii="Baskerville Old Face" w:hAnsi="Baskerville Old Face"/>
          <w:sz w:val="32"/>
          <w:szCs w:val="32"/>
        </w:rPr>
        <w:t>m the government for research for</w:t>
      </w:r>
      <w:r w:rsidRPr="00746FC5">
        <w:rPr>
          <w:rFonts w:ascii="Baskerville Old Face" w:hAnsi="Baskerville Old Face"/>
          <w:sz w:val="32"/>
          <w:szCs w:val="32"/>
        </w:rPr>
        <w:t xml:space="preserve"> development of improved technology, farmer-participatory validation of such technologies, information and communication technology for reaching millions of small farmers with knowledge of improved technolo</w:t>
      </w:r>
      <w:r w:rsidR="0004551D" w:rsidRPr="00746FC5">
        <w:rPr>
          <w:rFonts w:ascii="Baskerville Old Face" w:hAnsi="Baskerville Old Face"/>
          <w:sz w:val="32"/>
          <w:szCs w:val="32"/>
        </w:rPr>
        <w:t>gy and management practices,</w:t>
      </w:r>
      <w:r w:rsidRPr="00746FC5">
        <w:rPr>
          <w:rFonts w:ascii="Baskerville Old Face" w:hAnsi="Baskerville Old Face"/>
          <w:sz w:val="32"/>
          <w:szCs w:val="32"/>
        </w:rPr>
        <w:t xml:space="preserve"> provision of credit for financing working capital needs</w:t>
      </w:r>
      <w:r w:rsidR="0004551D" w:rsidRPr="00746FC5">
        <w:rPr>
          <w:rFonts w:ascii="Baskerville Old Face" w:hAnsi="Baskerville Old Face"/>
          <w:sz w:val="32"/>
          <w:szCs w:val="32"/>
        </w:rPr>
        <w:t xml:space="preserve"> and manipulation of terms of trade for agriculture</w:t>
      </w:r>
      <w:r w:rsidR="008A6481" w:rsidRPr="00746FC5">
        <w:rPr>
          <w:rFonts w:ascii="Baskerville Old Face" w:hAnsi="Baskerville Old Face"/>
          <w:sz w:val="32"/>
          <w:szCs w:val="32"/>
        </w:rPr>
        <w:t>, development and strengthening of farm cooperatives, infrastructure investment particularly irrigation and roads, and promotion of land tenure policies</w:t>
      </w:r>
      <w:r w:rsidRPr="00746FC5">
        <w:rPr>
          <w:rFonts w:ascii="Baskerville Old Face" w:hAnsi="Baskerville Old Face"/>
          <w:sz w:val="32"/>
          <w:szCs w:val="32"/>
        </w:rPr>
        <w:t xml:space="preserve"> become more important for agriculture dominated by small farms compared to one dominated by medium and large farms. This session will review experience</w:t>
      </w:r>
      <w:r w:rsidR="005C7010" w:rsidRPr="00746FC5">
        <w:rPr>
          <w:rFonts w:ascii="Baskerville Old Face" w:hAnsi="Baskerville Old Face"/>
          <w:sz w:val="32"/>
          <w:szCs w:val="32"/>
        </w:rPr>
        <w:t xml:space="preserve"> of Asian countries at different stages of development</w:t>
      </w:r>
      <w:r w:rsidRPr="00746FC5">
        <w:rPr>
          <w:rFonts w:ascii="Baskerville Old Face" w:hAnsi="Baskerville Old Face"/>
          <w:sz w:val="32"/>
          <w:szCs w:val="32"/>
        </w:rPr>
        <w:t xml:space="preserve"> of the strategy and policies for agricultural development </w:t>
      </w:r>
      <w:r w:rsidR="00C8719D" w:rsidRPr="00746FC5">
        <w:rPr>
          <w:rFonts w:ascii="Baskerville Old Face" w:hAnsi="Baskerville Old Face"/>
          <w:sz w:val="32"/>
          <w:szCs w:val="32"/>
        </w:rPr>
        <w:t xml:space="preserve">(including </w:t>
      </w:r>
      <w:r w:rsidR="00520401" w:rsidRPr="00746FC5">
        <w:rPr>
          <w:rFonts w:ascii="Baskerville Old Face" w:hAnsi="Baskerville Old Face"/>
          <w:sz w:val="32"/>
          <w:szCs w:val="32"/>
        </w:rPr>
        <w:t>new institutional</w:t>
      </w:r>
      <w:r w:rsidR="00C8719D" w:rsidRPr="00746FC5">
        <w:rPr>
          <w:rFonts w:ascii="Baskerville Old Face" w:hAnsi="Baskerville Old Face"/>
          <w:sz w:val="32"/>
          <w:szCs w:val="32"/>
        </w:rPr>
        <w:t xml:space="preserve"> polic</w:t>
      </w:r>
      <w:r w:rsidR="00520401" w:rsidRPr="00746FC5">
        <w:rPr>
          <w:rFonts w:ascii="Baskerville Old Face" w:hAnsi="Baskerville Old Face"/>
          <w:sz w:val="32"/>
          <w:szCs w:val="32"/>
        </w:rPr>
        <w:t>ies</w:t>
      </w:r>
      <w:r w:rsidR="00C8719D" w:rsidRPr="00746FC5">
        <w:rPr>
          <w:rFonts w:ascii="Baskerville Old Face" w:hAnsi="Baskerville Old Face"/>
          <w:sz w:val="32"/>
          <w:szCs w:val="32"/>
        </w:rPr>
        <w:t xml:space="preserve"> that would promote land </w:t>
      </w:r>
      <w:r w:rsidR="00520401" w:rsidRPr="00746FC5">
        <w:rPr>
          <w:rFonts w:ascii="Baskerville Old Face" w:hAnsi="Baskerville Old Face"/>
          <w:sz w:val="32"/>
          <w:szCs w:val="32"/>
        </w:rPr>
        <w:t xml:space="preserve">ownership and </w:t>
      </w:r>
      <w:r w:rsidR="00C8719D" w:rsidRPr="00746FC5">
        <w:rPr>
          <w:rFonts w:ascii="Baskerville Old Face" w:hAnsi="Baskerville Old Face"/>
          <w:sz w:val="32"/>
          <w:szCs w:val="32"/>
        </w:rPr>
        <w:t xml:space="preserve">consolidation) </w:t>
      </w:r>
      <w:r w:rsidRPr="00746FC5">
        <w:rPr>
          <w:rFonts w:ascii="Baskerville Old Face" w:hAnsi="Baskerville Old Face"/>
          <w:sz w:val="32"/>
          <w:szCs w:val="32"/>
        </w:rPr>
        <w:t>and will assess to what extent they support the needs of the small farmers.</w:t>
      </w:r>
      <w:r w:rsidR="004221B7" w:rsidRPr="00746FC5">
        <w:rPr>
          <w:rFonts w:ascii="Baskerville Old Face" w:hAnsi="Baskerville Old Face"/>
          <w:sz w:val="32"/>
          <w:szCs w:val="32"/>
        </w:rPr>
        <w:t xml:space="preserve"> Questions like “what had been taken, planned and brought forward by governments to sustain agriculture sector”</w:t>
      </w:r>
      <w:r w:rsidR="00520401" w:rsidRPr="00746FC5">
        <w:rPr>
          <w:rFonts w:ascii="Baskerville Old Face" w:hAnsi="Baskerville Old Face"/>
          <w:sz w:val="32"/>
          <w:szCs w:val="32"/>
        </w:rPr>
        <w:t xml:space="preserve"> and</w:t>
      </w:r>
      <w:r w:rsidR="004221B7" w:rsidRPr="00746FC5">
        <w:rPr>
          <w:rFonts w:ascii="Baskerville Old Face" w:hAnsi="Baskerville Old Face"/>
          <w:sz w:val="32"/>
          <w:szCs w:val="32"/>
        </w:rPr>
        <w:t xml:space="preserve"> </w:t>
      </w:r>
      <w:r w:rsidR="00520401" w:rsidRPr="00746FC5">
        <w:rPr>
          <w:rFonts w:ascii="Baskerville Old Face" w:hAnsi="Baskerville Old Face"/>
          <w:sz w:val="32"/>
          <w:szCs w:val="32"/>
        </w:rPr>
        <w:t>“</w:t>
      </w:r>
      <w:r w:rsidR="004221B7" w:rsidRPr="00746FC5">
        <w:rPr>
          <w:rFonts w:ascii="Baskerville Old Face" w:hAnsi="Baskerville Old Face"/>
          <w:sz w:val="32"/>
          <w:szCs w:val="32"/>
        </w:rPr>
        <w:t xml:space="preserve">what </w:t>
      </w:r>
      <w:r w:rsidR="00520401" w:rsidRPr="00746FC5">
        <w:rPr>
          <w:rFonts w:ascii="Baskerville Old Face" w:hAnsi="Baskerville Old Face"/>
          <w:sz w:val="32"/>
          <w:szCs w:val="32"/>
        </w:rPr>
        <w:t>policies</w:t>
      </w:r>
      <w:r w:rsidR="004221B7" w:rsidRPr="00746FC5">
        <w:rPr>
          <w:rFonts w:ascii="Baskerville Old Face" w:hAnsi="Baskerville Old Face"/>
          <w:sz w:val="32"/>
          <w:szCs w:val="32"/>
        </w:rPr>
        <w:t xml:space="preserve"> </w:t>
      </w:r>
      <w:r w:rsidR="00520401" w:rsidRPr="00746FC5">
        <w:rPr>
          <w:rFonts w:ascii="Baskerville Old Face" w:hAnsi="Baskerville Old Face"/>
          <w:sz w:val="32"/>
          <w:szCs w:val="32"/>
        </w:rPr>
        <w:t>need to be adopted to respond to</w:t>
      </w:r>
      <w:r w:rsidR="004221B7" w:rsidRPr="00746FC5">
        <w:rPr>
          <w:rFonts w:ascii="Baskerville Old Face" w:hAnsi="Baskerville Old Face"/>
          <w:sz w:val="32"/>
          <w:szCs w:val="32"/>
        </w:rPr>
        <w:t xml:space="preserve"> critical issues of small farming</w:t>
      </w:r>
      <w:r w:rsidR="00520401" w:rsidRPr="00746FC5">
        <w:rPr>
          <w:rFonts w:ascii="Baskerville Old Face" w:hAnsi="Baskerville Old Face"/>
          <w:sz w:val="32"/>
          <w:szCs w:val="32"/>
        </w:rPr>
        <w:t xml:space="preserve"> that </w:t>
      </w:r>
      <w:r w:rsidR="004221B7" w:rsidRPr="00746FC5">
        <w:rPr>
          <w:rFonts w:ascii="Baskerville Old Face" w:hAnsi="Baskerville Old Face"/>
          <w:sz w:val="32"/>
          <w:szCs w:val="32"/>
        </w:rPr>
        <w:t xml:space="preserve">could lead to </w:t>
      </w:r>
      <w:r w:rsidR="00520401" w:rsidRPr="00746FC5">
        <w:rPr>
          <w:rFonts w:ascii="Baskerville Old Face" w:hAnsi="Baskerville Old Face"/>
          <w:sz w:val="32"/>
          <w:szCs w:val="32"/>
        </w:rPr>
        <w:t xml:space="preserve">production </w:t>
      </w:r>
      <w:r w:rsidR="004221B7" w:rsidRPr="00746FC5">
        <w:rPr>
          <w:rFonts w:ascii="Baskerville Old Face" w:hAnsi="Baskerville Old Face"/>
          <w:sz w:val="32"/>
          <w:szCs w:val="32"/>
        </w:rPr>
        <w:t>inefficienc</w:t>
      </w:r>
      <w:r w:rsidR="00520401" w:rsidRPr="00746FC5">
        <w:rPr>
          <w:rFonts w:ascii="Baskerville Old Face" w:hAnsi="Baskerville Old Face"/>
          <w:sz w:val="32"/>
          <w:szCs w:val="32"/>
        </w:rPr>
        <w:t>ies if not addressed.</w:t>
      </w:r>
    </w:p>
    <w:p w:rsidR="00E679ED" w:rsidRPr="00746FC5" w:rsidRDefault="00E679ED" w:rsidP="00A13244">
      <w:pPr>
        <w:jc w:val="both"/>
        <w:rPr>
          <w:rFonts w:ascii="Baskerville Old Face" w:hAnsi="Baskerville Old Face"/>
          <w:sz w:val="32"/>
          <w:szCs w:val="32"/>
        </w:rPr>
      </w:pPr>
    </w:p>
    <w:sectPr w:rsidR="00E679ED" w:rsidRPr="00746FC5" w:rsidSect="006054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524" w:rsidRDefault="00AE0524" w:rsidP="00D07A97">
      <w:pPr>
        <w:spacing w:after="0"/>
      </w:pPr>
      <w:r>
        <w:separator/>
      </w:r>
    </w:p>
  </w:endnote>
  <w:endnote w:type="continuationSeparator" w:id="0">
    <w:p w:rsidR="00AE0524" w:rsidRDefault="00AE0524" w:rsidP="00D07A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621299"/>
      <w:docPartObj>
        <w:docPartGallery w:val="Page Numbers (Bottom of Page)"/>
        <w:docPartUnique/>
      </w:docPartObj>
    </w:sdtPr>
    <w:sdtEndPr>
      <w:rPr>
        <w:noProof/>
      </w:rPr>
    </w:sdtEndPr>
    <w:sdtContent>
      <w:p w:rsidR="008C3C38" w:rsidRDefault="00442585">
        <w:pPr>
          <w:pStyle w:val="Footer"/>
          <w:jc w:val="center"/>
        </w:pPr>
        <w:r>
          <w:fldChar w:fldCharType="begin"/>
        </w:r>
        <w:r>
          <w:instrText xml:space="preserve"> PAGE   \* MERGEFORMAT </w:instrText>
        </w:r>
        <w:r>
          <w:fldChar w:fldCharType="separate"/>
        </w:r>
        <w:r w:rsidR="00AC710F">
          <w:rPr>
            <w:noProof/>
          </w:rPr>
          <w:t>2</w:t>
        </w:r>
        <w:r>
          <w:rPr>
            <w:noProof/>
          </w:rPr>
          <w:fldChar w:fldCharType="end"/>
        </w:r>
      </w:p>
    </w:sdtContent>
  </w:sdt>
  <w:p w:rsidR="008C3C38" w:rsidRDefault="008C3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524" w:rsidRDefault="00AE0524" w:rsidP="00D07A97">
      <w:pPr>
        <w:spacing w:after="0"/>
      </w:pPr>
      <w:r>
        <w:separator/>
      </w:r>
    </w:p>
  </w:footnote>
  <w:footnote w:type="continuationSeparator" w:id="0">
    <w:p w:rsidR="00AE0524" w:rsidRDefault="00AE0524" w:rsidP="00D07A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01F7D"/>
    <w:multiLevelType w:val="hybridMultilevel"/>
    <w:tmpl w:val="04F2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735F"/>
    <w:rsid w:val="0004551D"/>
    <w:rsid w:val="000C290D"/>
    <w:rsid w:val="000D2A4C"/>
    <w:rsid w:val="000F1A5D"/>
    <w:rsid w:val="00113FEA"/>
    <w:rsid w:val="0012508B"/>
    <w:rsid w:val="0014417F"/>
    <w:rsid w:val="00183BA9"/>
    <w:rsid w:val="001B3B57"/>
    <w:rsid w:val="001E0594"/>
    <w:rsid w:val="0023763C"/>
    <w:rsid w:val="002A2543"/>
    <w:rsid w:val="002B43B7"/>
    <w:rsid w:val="002F5AB4"/>
    <w:rsid w:val="00310F7A"/>
    <w:rsid w:val="003755B7"/>
    <w:rsid w:val="003A625C"/>
    <w:rsid w:val="003F735F"/>
    <w:rsid w:val="004016D5"/>
    <w:rsid w:val="004221B7"/>
    <w:rsid w:val="004344F0"/>
    <w:rsid w:val="00442585"/>
    <w:rsid w:val="00513FDF"/>
    <w:rsid w:val="00520401"/>
    <w:rsid w:val="005976BD"/>
    <w:rsid w:val="005A3BC7"/>
    <w:rsid w:val="005A6E03"/>
    <w:rsid w:val="005C7010"/>
    <w:rsid w:val="005C7899"/>
    <w:rsid w:val="00605450"/>
    <w:rsid w:val="006645F4"/>
    <w:rsid w:val="00695CC1"/>
    <w:rsid w:val="007460A5"/>
    <w:rsid w:val="00746FC5"/>
    <w:rsid w:val="0076233A"/>
    <w:rsid w:val="007D53FA"/>
    <w:rsid w:val="0084016E"/>
    <w:rsid w:val="008A6481"/>
    <w:rsid w:val="008C20C1"/>
    <w:rsid w:val="008C3C38"/>
    <w:rsid w:val="008C4AB4"/>
    <w:rsid w:val="008C756E"/>
    <w:rsid w:val="009076C3"/>
    <w:rsid w:val="00971A7B"/>
    <w:rsid w:val="00996CA3"/>
    <w:rsid w:val="009A7838"/>
    <w:rsid w:val="009D6899"/>
    <w:rsid w:val="009E69AA"/>
    <w:rsid w:val="00A05D1B"/>
    <w:rsid w:val="00A072E6"/>
    <w:rsid w:val="00A13244"/>
    <w:rsid w:val="00A16EE1"/>
    <w:rsid w:val="00AA218F"/>
    <w:rsid w:val="00AC710F"/>
    <w:rsid w:val="00AE0524"/>
    <w:rsid w:val="00AF3663"/>
    <w:rsid w:val="00B43177"/>
    <w:rsid w:val="00BC1BD2"/>
    <w:rsid w:val="00BE393C"/>
    <w:rsid w:val="00C446AB"/>
    <w:rsid w:val="00C810FC"/>
    <w:rsid w:val="00C8719D"/>
    <w:rsid w:val="00CB2C67"/>
    <w:rsid w:val="00CB7D82"/>
    <w:rsid w:val="00CD57DD"/>
    <w:rsid w:val="00CE1529"/>
    <w:rsid w:val="00CE5969"/>
    <w:rsid w:val="00D07A97"/>
    <w:rsid w:val="00D153BB"/>
    <w:rsid w:val="00D26E47"/>
    <w:rsid w:val="00D50595"/>
    <w:rsid w:val="00D550E5"/>
    <w:rsid w:val="00DC3D5F"/>
    <w:rsid w:val="00DC557C"/>
    <w:rsid w:val="00E679ED"/>
    <w:rsid w:val="00EA5FA2"/>
    <w:rsid w:val="00F42BC3"/>
    <w:rsid w:val="00F43405"/>
    <w:rsid w:val="00F677BA"/>
    <w:rsid w:val="00FB4D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BB"/>
    <w:rPr>
      <w:sz w:val="20"/>
      <w:szCs w:val="20"/>
    </w:rPr>
  </w:style>
  <w:style w:type="paragraph" w:styleId="Heading1">
    <w:name w:val="heading 1"/>
    <w:basedOn w:val="Normal"/>
    <w:next w:val="Normal"/>
    <w:link w:val="Heading1Char"/>
    <w:uiPriority w:val="9"/>
    <w:qFormat/>
    <w:rsid w:val="00D153B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153B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153B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153B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153B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153B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153B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153B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153B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3BB"/>
    <w:pPr>
      <w:ind w:left="720"/>
      <w:contextualSpacing/>
    </w:pPr>
  </w:style>
  <w:style w:type="paragraph" w:styleId="Header">
    <w:name w:val="header"/>
    <w:basedOn w:val="Normal"/>
    <w:link w:val="HeaderChar"/>
    <w:uiPriority w:val="99"/>
    <w:unhideWhenUsed/>
    <w:rsid w:val="00D07A97"/>
    <w:pPr>
      <w:tabs>
        <w:tab w:val="center" w:pos="4680"/>
        <w:tab w:val="right" w:pos="9360"/>
      </w:tabs>
      <w:spacing w:after="0"/>
    </w:pPr>
  </w:style>
  <w:style w:type="character" w:customStyle="1" w:styleId="HeaderChar">
    <w:name w:val="Header Char"/>
    <w:basedOn w:val="DefaultParagraphFont"/>
    <w:link w:val="Header"/>
    <w:uiPriority w:val="99"/>
    <w:rsid w:val="00D07A97"/>
  </w:style>
  <w:style w:type="paragraph" w:styleId="Footer">
    <w:name w:val="footer"/>
    <w:basedOn w:val="Normal"/>
    <w:link w:val="FooterChar"/>
    <w:uiPriority w:val="99"/>
    <w:unhideWhenUsed/>
    <w:rsid w:val="00D07A97"/>
    <w:pPr>
      <w:tabs>
        <w:tab w:val="center" w:pos="4680"/>
        <w:tab w:val="right" w:pos="9360"/>
      </w:tabs>
      <w:spacing w:after="0"/>
    </w:pPr>
  </w:style>
  <w:style w:type="character" w:customStyle="1" w:styleId="FooterChar">
    <w:name w:val="Footer Char"/>
    <w:basedOn w:val="DefaultParagraphFont"/>
    <w:link w:val="Footer"/>
    <w:uiPriority w:val="99"/>
    <w:rsid w:val="00D07A97"/>
  </w:style>
  <w:style w:type="paragraph" w:styleId="BalloonText">
    <w:name w:val="Balloon Text"/>
    <w:basedOn w:val="Normal"/>
    <w:link w:val="BalloonTextChar"/>
    <w:uiPriority w:val="99"/>
    <w:semiHidden/>
    <w:unhideWhenUsed/>
    <w:rsid w:val="00F42B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BC3"/>
    <w:rPr>
      <w:rFonts w:ascii="Tahoma" w:hAnsi="Tahoma" w:cs="Tahoma"/>
      <w:sz w:val="16"/>
      <w:szCs w:val="16"/>
    </w:rPr>
  </w:style>
  <w:style w:type="character" w:customStyle="1" w:styleId="Heading1Char">
    <w:name w:val="Heading 1 Char"/>
    <w:basedOn w:val="DefaultParagraphFont"/>
    <w:link w:val="Heading1"/>
    <w:uiPriority w:val="9"/>
    <w:rsid w:val="00D153B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D153BB"/>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153BB"/>
    <w:rPr>
      <w:caps/>
      <w:color w:val="243F60" w:themeColor="accent1" w:themeShade="7F"/>
      <w:spacing w:val="15"/>
    </w:rPr>
  </w:style>
  <w:style w:type="character" w:customStyle="1" w:styleId="Heading4Char">
    <w:name w:val="Heading 4 Char"/>
    <w:basedOn w:val="DefaultParagraphFont"/>
    <w:link w:val="Heading4"/>
    <w:uiPriority w:val="9"/>
    <w:semiHidden/>
    <w:rsid w:val="00D153BB"/>
    <w:rPr>
      <w:caps/>
      <w:color w:val="365F91" w:themeColor="accent1" w:themeShade="BF"/>
      <w:spacing w:val="10"/>
    </w:rPr>
  </w:style>
  <w:style w:type="character" w:customStyle="1" w:styleId="Heading5Char">
    <w:name w:val="Heading 5 Char"/>
    <w:basedOn w:val="DefaultParagraphFont"/>
    <w:link w:val="Heading5"/>
    <w:uiPriority w:val="9"/>
    <w:semiHidden/>
    <w:rsid w:val="00D153BB"/>
    <w:rPr>
      <w:caps/>
      <w:color w:val="365F91" w:themeColor="accent1" w:themeShade="BF"/>
      <w:spacing w:val="10"/>
    </w:rPr>
  </w:style>
  <w:style w:type="character" w:customStyle="1" w:styleId="Heading6Char">
    <w:name w:val="Heading 6 Char"/>
    <w:basedOn w:val="DefaultParagraphFont"/>
    <w:link w:val="Heading6"/>
    <w:uiPriority w:val="9"/>
    <w:semiHidden/>
    <w:rsid w:val="00D153BB"/>
    <w:rPr>
      <w:caps/>
      <w:color w:val="365F91" w:themeColor="accent1" w:themeShade="BF"/>
      <w:spacing w:val="10"/>
    </w:rPr>
  </w:style>
  <w:style w:type="character" w:customStyle="1" w:styleId="Heading7Char">
    <w:name w:val="Heading 7 Char"/>
    <w:basedOn w:val="DefaultParagraphFont"/>
    <w:link w:val="Heading7"/>
    <w:uiPriority w:val="9"/>
    <w:semiHidden/>
    <w:rsid w:val="00D153BB"/>
    <w:rPr>
      <w:caps/>
      <w:color w:val="365F91" w:themeColor="accent1" w:themeShade="BF"/>
      <w:spacing w:val="10"/>
    </w:rPr>
  </w:style>
  <w:style w:type="character" w:customStyle="1" w:styleId="Heading8Char">
    <w:name w:val="Heading 8 Char"/>
    <w:basedOn w:val="DefaultParagraphFont"/>
    <w:link w:val="Heading8"/>
    <w:uiPriority w:val="9"/>
    <w:semiHidden/>
    <w:rsid w:val="00D153BB"/>
    <w:rPr>
      <w:caps/>
      <w:spacing w:val="10"/>
      <w:sz w:val="18"/>
      <w:szCs w:val="18"/>
    </w:rPr>
  </w:style>
  <w:style w:type="character" w:customStyle="1" w:styleId="Heading9Char">
    <w:name w:val="Heading 9 Char"/>
    <w:basedOn w:val="DefaultParagraphFont"/>
    <w:link w:val="Heading9"/>
    <w:uiPriority w:val="9"/>
    <w:semiHidden/>
    <w:rsid w:val="00D153BB"/>
    <w:rPr>
      <w:i/>
      <w:caps/>
      <w:spacing w:val="10"/>
      <w:sz w:val="18"/>
      <w:szCs w:val="18"/>
    </w:rPr>
  </w:style>
  <w:style w:type="paragraph" w:styleId="Caption">
    <w:name w:val="caption"/>
    <w:basedOn w:val="Normal"/>
    <w:next w:val="Normal"/>
    <w:uiPriority w:val="35"/>
    <w:semiHidden/>
    <w:unhideWhenUsed/>
    <w:qFormat/>
    <w:rsid w:val="00D153BB"/>
    <w:rPr>
      <w:b/>
      <w:bCs/>
      <w:color w:val="365F91" w:themeColor="accent1" w:themeShade="BF"/>
      <w:sz w:val="16"/>
      <w:szCs w:val="16"/>
    </w:rPr>
  </w:style>
  <w:style w:type="paragraph" w:styleId="Title">
    <w:name w:val="Title"/>
    <w:basedOn w:val="Normal"/>
    <w:next w:val="Normal"/>
    <w:link w:val="TitleChar"/>
    <w:uiPriority w:val="10"/>
    <w:qFormat/>
    <w:rsid w:val="00D153B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153BB"/>
    <w:rPr>
      <w:caps/>
      <w:color w:val="4F81BD" w:themeColor="accent1"/>
      <w:spacing w:val="10"/>
      <w:kern w:val="28"/>
      <w:sz w:val="52"/>
      <w:szCs w:val="52"/>
    </w:rPr>
  </w:style>
  <w:style w:type="paragraph" w:styleId="Subtitle">
    <w:name w:val="Subtitle"/>
    <w:basedOn w:val="Normal"/>
    <w:next w:val="Normal"/>
    <w:link w:val="SubtitleChar"/>
    <w:uiPriority w:val="11"/>
    <w:qFormat/>
    <w:rsid w:val="00D153BB"/>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153BB"/>
    <w:rPr>
      <w:caps/>
      <w:color w:val="595959" w:themeColor="text1" w:themeTint="A6"/>
      <w:spacing w:val="10"/>
      <w:sz w:val="24"/>
      <w:szCs w:val="24"/>
    </w:rPr>
  </w:style>
  <w:style w:type="character" w:styleId="Strong">
    <w:name w:val="Strong"/>
    <w:uiPriority w:val="22"/>
    <w:qFormat/>
    <w:rsid w:val="00D153BB"/>
    <w:rPr>
      <w:b/>
      <w:bCs/>
    </w:rPr>
  </w:style>
  <w:style w:type="character" w:styleId="Emphasis">
    <w:name w:val="Emphasis"/>
    <w:uiPriority w:val="20"/>
    <w:qFormat/>
    <w:rsid w:val="00D153BB"/>
    <w:rPr>
      <w:caps/>
      <w:color w:val="243F60" w:themeColor="accent1" w:themeShade="7F"/>
      <w:spacing w:val="5"/>
    </w:rPr>
  </w:style>
  <w:style w:type="paragraph" w:styleId="NoSpacing">
    <w:name w:val="No Spacing"/>
    <w:basedOn w:val="Normal"/>
    <w:link w:val="NoSpacingChar"/>
    <w:uiPriority w:val="1"/>
    <w:qFormat/>
    <w:rsid w:val="00D153BB"/>
    <w:pPr>
      <w:spacing w:after="0"/>
    </w:pPr>
  </w:style>
  <w:style w:type="character" w:customStyle="1" w:styleId="NoSpacingChar">
    <w:name w:val="No Spacing Char"/>
    <w:basedOn w:val="DefaultParagraphFont"/>
    <w:link w:val="NoSpacing"/>
    <w:uiPriority w:val="1"/>
    <w:rsid w:val="00D153BB"/>
    <w:rPr>
      <w:sz w:val="20"/>
      <w:szCs w:val="20"/>
    </w:rPr>
  </w:style>
  <w:style w:type="paragraph" w:styleId="Quote">
    <w:name w:val="Quote"/>
    <w:basedOn w:val="Normal"/>
    <w:next w:val="Normal"/>
    <w:link w:val="QuoteChar"/>
    <w:uiPriority w:val="29"/>
    <w:qFormat/>
    <w:rsid w:val="00D153BB"/>
    <w:rPr>
      <w:i/>
      <w:iCs/>
    </w:rPr>
  </w:style>
  <w:style w:type="character" w:customStyle="1" w:styleId="QuoteChar">
    <w:name w:val="Quote Char"/>
    <w:basedOn w:val="DefaultParagraphFont"/>
    <w:link w:val="Quote"/>
    <w:uiPriority w:val="29"/>
    <w:rsid w:val="00D153BB"/>
    <w:rPr>
      <w:i/>
      <w:iCs/>
      <w:sz w:val="20"/>
      <w:szCs w:val="20"/>
    </w:rPr>
  </w:style>
  <w:style w:type="paragraph" w:styleId="IntenseQuote">
    <w:name w:val="Intense Quote"/>
    <w:basedOn w:val="Normal"/>
    <w:next w:val="Normal"/>
    <w:link w:val="IntenseQuoteChar"/>
    <w:uiPriority w:val="30"/>
    <w:qFormat/>
    <w:rsid w:val="00D153B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153BB"/>
    <w:rPr>
      <w:i/>
      <w:iCs/>
      <w:color w:val="4F81BD" w:themeColor="accent1"/>
      <w:sz w:val="20"/>
      <w:szCs w:val="20"/>
    </w:rPr>
  </w:style>
  <w:style w:type="character" w:styleId="SubtleEmphasis">
    <w:name w:val="Subtle Emphasis"/>
    <w:uiPriority w:val="19"/>
    <w:qFormat/>
    <w:rsid w:val="00D153BB"/>
    <w:rPr>
      <w:i/>
      <w:iCs/>
      <w:color w:val="243F60" w:themeColor="accent1" w:themeShade="7F"/>
    </w:rPr>
  </w:style>
  <w:style w:type="character" w:styleId="IntenseEmphasis">
    <w:name w:val="Intense Emphasis"/>
    <w:uiPriority w:val="21"/>
    <w:qFormat/>
    <w:rsid w:val="00D153BB"/>
    <w:rPr>
      <w:b/>
      <w:bCs/>
      <w:caps/>
      <w:color w:val="243F60" w:themeColor="accent1" w:themeShade="7F"/>
      <w:spacing w:val="10"/>
    </w:rPr>
  </w:style>
  <w:style w:type="character" w:styleId="SubtleReference">
    <w:name w:val="Subtle Reference"/>
    <w:uiPriority w:val="31"/>
    <w:qFormat/>
    <w:rsid w:val="00D153BB"/>
    <w:rPr>
      <w:b/>
      <w:bCs/>
      <w:color w:val="4F81BD" w:themeColor="accent1"/>
    </w:rPr>
  </w:style>
  <w:style w:type="character" w:styleId="IntenseReference">
    <w:name w:val="Intense Reference"/>
    <w:uiPriority w:val="32"/>
    <w:qFormat/>
    <w:rsid w:val="00D153BB"/>
    <w:rPr>
      <w:b/>
      <w:bCs/>
      <w:i/>
      <w:iCs/>
      <w:caps/>
      <w:color w:val="4F81BD" w:themeColor="accent1"/>
    </w:rPr>
  </w:style>
  <w:style w:type="character" w:styleId="BookTitle">
    <w:name w:val="Book Title"/>
    <w:uiPriority w:val="33"/>
    <w:qFormat/>
    <w:rsid w:val="00D153BB"/>
    <w:rPr>
      <w:b/>
      <w:bCs/>
      <w:i/>
      <w:iCs/>
      <w:spacing w:val="9"/>
    </w:rPr>
  </w:style>
  <w:style w:type="paragraph" w:styleId="TOCHeading">
    <w:name w:val="TOC Heading"/>
    <w:basedOn w:val="Heading1"/>
    <w:next w:val="Normal"/>
    <w:uiPriority w:val="39"/>
    <w:semiHidden/>
    <w:unhideWhenUsed/>
    <w:qFormat/>
    <w:rsid w:val="00D153B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5F"/>
    <w:pPr>
      <w:ind w:left="720"/>
      <w:contextualSpacing/>
    </w:pPr>
  </w:style>
  <w:style w:type="paragraph" w:styleId="Header">
    <w:name w:val="header"/>
    <w:basedOn w:val="Normal"/>
    <w:link w:val="HeaderChar"/>
    <w:uiPriority w:val="99"/>
    <w:unhideWhenUsed/>
    <w:rsid w:val="00D07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A97"/>
  </w:style>
  <w:style w:type="paragraph" w:styleId="Footer">
    <w:name w:val="footer"/>
    <w:basedOn w:val="Normal"/>
    <w:link w:val="FooterChar"/>
    <w:uiPriority w:val="99"/>
    <w:unhideWhenUsed/>
    <w:rsid w:val="00D0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6</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NEDA</cp:lastModifiedBy>
  <cp:revision>11</cp:revision>
  <dcterms:created xsi:type="dcterms:W3CDTF">2013-10-20T04:00:00Z</dcterms:created>
  <dcterms:modified xsi:type="dcterms:W3CDTF">2013-11-08T06:58:00Z</dcterms:modified>
</cp:coreProperties>
</file>